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43794A" w14:textId="7C802D62" w:rsidR="00E90E49" w:rsidRPr="00905BD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905BD4">
        <w:t>3GPP TSG-RAN WG</w:t>
      </w:r>
      <w:r w:rsidR="008F1C4E" w:rsidRPr="00905BD4">
        <w:t>1</w:t>
      </w:r>
      <w:r w:rsidRPr="00905BD4">
        <w:t xml:space="preserve"> </w:t>
      </w:r>
      <w:r w:rsidR="008F1C4E" w:rsidRPr="00905BD4">
        <w:t xml:space="preserve">Meeting </w:t>
      </w:r>
      <w:r w:rsidRPr="00905BD4">
        <w:t>#</w:t>
      </w:r>
      <w:r w:rsidR="00694FB4" w:rsidRPr="00905BD4">
        <w:t>10</w:t>
      </w:r>
      <w:r w:rsidR="00FE4EBF" w:rsidRPr="00905BD4">
        <w:t>4</w:t>
      </w:r>
      <w:r w:rsidR="0071560C" w:rsidRPr="00905BD4">
        <w:t>b</w:t>
      </w:r>
      <w:r w:rsidR="00694FB4" w:rsidRPr="00905BD4">
        <w:t>-e</w:t>
      </w:r>
      <w:r w:rsidRPr="00905BD4">
        <w:tab/>
      </w:r>
      <w:r w:rsidRPr="00905BD4">
        <w:rPr>
          <w:sz w:val="32"/>
          <w:szCs w:val="32"/>
        </w:rPr>
        <w:t xml:space="preserve">Tdoc </w:t>
      </w:r>
      <w:r w:rsidR="00091557" w:rsidRPr="00905BD4">
        <w:rPr>
          <w:sz w:val="32"/>
          <w:szCs w:val="32"/>
        </w:rPr>
        <w:t>R</w:t>
      </w:r>
      <w:r w:rsidR="008F1C4E" w:rsidRPr="00905BD4">
        <w:rPr>
          <w:sz w:val="32"/>
          <w:szCs w:val="32"/>
        </w:rPr>
        <w:t>1</w:t>
      </w:r>
      <w:r w:rsidR="00091557" w:rsidRPr="00905BD4">
        <w:rPr>
          <w:sz w:val="32"/>
          <w:szCs w:val="32"/>
        </w:rPr>
        <w:t>-</w:t>
      </w:r>
      <w:r w:rsidR="00982BCC" w:rsidRPr="00905BD4">
        <w:rPr>
          <w:sz w:val="32"/>
          <w:szCs w:val="32"/>
        </w:rPr>
        <w:t>21</w:t>
      </w:r>
      <w:r w:rsidR="00982BCC">
        <w:rPr>
          <w:sz w:val="32"/>
          <w:szCs w:val="32"/>
        </w:rPr>
        <w:t>03715</w:t>
      </w:r>
    </w:p>
    <w:p w14:paraId="69F2FF20" w14:textId="7AB3226E" w:rsidR="00E90E49" w:rsidRPr="00905BD4" w:rsidRDefault="00FE4EBF" w:rsidP="00357380">
      <w:pPr>
        <w:pStyle w:val="3GPPHeader"/>
      </w:pPr>
      <w:r w:rsidRPr="00905BD4">
        <w:t>e-Meeting</w:t>
      </w:r>
      <w:r w:rsidR="0027144F" w:rsidRPr="00905BD4">
        <w:t xml:space="preserve">, </w:t>
      </w:r>
      <w:r w:rsidR="005C5BF2" w:rsidRPr="00905BD4">
        <w:t xml:space="preserve">April </w:t>
      </w:r>
      <w:r w:rsidR="00C1676A" w:rsidRPr="00905BD4">
        <w:t>12</w:t>
      </w:r>
      <w:r w:rsidR="00C1676A" w:rsidRPr="00905BD4">
        <w:rPr>
          <w:vertAlign w:val="superscript"/>
        </w:rPr>
        <w:t>th</w:t>
      </w:r>
      <w:r w:rsidR="00C1676A" w:rsidRPr="00905BD4">
        <w:t>-20th</w:t>
      </w:r>
      <w:r w:rsidRPr="00905BD4">
        <w:t>, 2021</w:t>
      </w:r>
    </w:p>
    <w:p w14:paraId="2A3268FC" w14:textId="1F097F85" w:rsidR="00E90E49" w:rsidRPr="00905BD4" w:rsidRDefault="00E90E49" w:rsidP="00080E01">
      <w:pPr>
        <w:pStyle w:val="3GPPHeader"/>
        <w:spacing w:after="0"/>
        <w:rPr>
          <w:sz w:val="22"/>
        </w:rPr>
      </w:pPr>
      <w:r w:rsidRPr="00905BD4">
        <w:rPr>
          <w:sz w:val="22"/>
        </w:rPr>
        <w:t>Agenda Item:</w:t>
      </w:r>
      <w:r w:rsidRPr="00905BD4">
        <w:rPr>
          <w:sz w:val="22"/>
        </w:rPr>
        <w:tab/>
      </w:r>
      <w:r w:rsidR="007709F9" w:rsidRPr="00905BD4">
        <w:rPr>
          <w:sz w:val="22"/>
        </w:rPr>
        <w:t>8.1.2.2</w:t>
      </w:r>
    </w:p>
    <w:p w14:paraId="6AF256C6" w14:textId="77777777" w:rsidR="00E90E49" w:rsidRPr="00905BD4" w:rsidRDefault="003D3C45" w:rsidP="00080E01">
      <w:pPr>
        <w:pStyle w:val="3GPPHeader"/>
        <w:spacing w:after="0"/>
        <w:rPr>
          <w:sz w:val="22"/>
        </w:rPr>
      </w:pPr>
      <w:r w:rsidRPr="00905BD4">
        <w:rPr>
          <w:sz w:val="22"/>
        </w:rPr>
        <w:t>Source:</w:t>
      </w:r>
      <w:r w:rsidR="00E90E49" w:rsidRPr="00905BD4">
        <w:rPr>
          <w:sz w:val="22"/>
        </w:rPr>
        <w:tab/>
      </w:r>
      <w:r w:rsidR="00F64C2B" w:rsidRPr="00905BD4">
        <w:rPr>
          <w:sz w:val="22"/>
        </w:rPr>
        <w:t>Ericsson</w:t>
      </w:r>
    </w:p>
    <w:p w14:paraId="6DF7D1DA" w14:textId="5C5A085A" w:rsidR="00E90E49" w:rsidRPr="00905BD4" w:rsidRDefault="003D3C45" w:rsidP="00080E01">
      <w:pPr>
        <w:pStyle w:val="3GPPHeader"/>
        <w:spacing w:after="0"/>
        <w:rPr>
          <w:sz w:val="22"/>
        </w:rPr>
      </w:pPr>
      <w:r w:rsidRPr="00905BD4">
        <w:rPr>
          <w:sz w:val="22"/>
        </w:rPr>
        <w:t>Title:</w:t>
      </w:r>
      <w:r w:rsidR="00E90E49" w:rsidRPr="00905BD4">
        <w:rPr>
          <w:sz w:val="22"/>
        </w:rPr>
        <w:tab/>
      </w:r>
      <w:r w:rsidR="00982BCC">
        <w:rPr>
          <w:sz w:val="22"/>
        </w:rPr>
        <w:t>On</w:t>
      </w:r>
      <w:r w:rsidR="007709F9" w:rsidRPr="00905BD4">
        <w:rPr>
          <w:sz w:val="22"/>
        </w:rPr>
        <w:t xml:space="preserve"> Multi-TRP inter-cell operation</w:t>
      </w:r>
    </w:p>
    <w:p w14:paraId="7D9956F0" w14:textId="7FAB44C4" w:rsidR="00E90E49" w:rsidRPr="00905BD4" w:rsidRDefault="00E90E49" w:rsidP="00080E01">
      <w:pPr>
        <w:pStyle w:val="3GPPHeader"/>
        <w:spacing w:after="0"/>
        <w:rPr>
          <w:sz w:val="22"/>
        </w:rPr>
      </w:pPr>
      <w:r w:rsidRPr="00905BD4">
        <w:rPr>
          <w:sz w:val="22"/>
        </w:rPr>
        <w:t>Document for:</w:t>
      </w:r>
      <w:r w:rsidRPr="00905BD4">
        <w:rPr>
          <w:sz w:val="22"/>
        </w:rPr>
        <w:tab/>
        <w:t>Discussion, Decision</w:t>
      </w:r>
    </w:p>
    <w:p w14:paraId="7EA92653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1139C83" w14:textId="04FF595D" w:rsidR="00B7164A" w:rsidRPr="00905BD4" w:rsidRDefault="00B7164A" w:rsidP="00CE0424">
      <w:pPr>
        <w:pStyle w:val="BodyText"/>
      </w:pPr>
      <w:r w:rsidRPr="00905BD4">
        <w:t xml:space="preserve">In this contribution, we </w:t>
      </w:r>
      <w:r w:rsidR="00351F24" w:rsidRPr="00905BD4">
        <w:t>discuss some of the details and share our views</w:t>
      </w:r>
      <w:r w:rsidR="000E7721" w:rsidRPr="00905BD4">
        <w:t xml:space="preserve"> on inter-cell for mTRP. </w:t>
      </w:r>
      <w:r w:rsidR="005B318C" w:rsidRPr="00905BD4">
        <w:t>We have chosen to provide</w:t>
      </w:r>
      <w:r w:rsidR="007B7D51" w:rsidRPr="00905BD4">
        <w:t xml:space="preserve"> a description of the intended use case for inter-cell mTRP operation, </w:t>
      </w:r>
      <w:r w:rsidR="00625B00">
        <w:t>which</w:t>
      </w:r>
      <w:r w:rsidR="007B7D51" w:rsidRPr="00905BD4">
        <w:t xml:space="preserve"> may simplify the understanding </w:t>
      </w:r>
      <w:r w:rsidR="00D605E4" w:rsidRPr="00905BD4">
        <w:t xml:space="preserve">of our proposals. </w:t>
      </w:r>
      <w:r w:rsidR="005B318C" w:rsidRPr="00905BD4">
        <w:t xml:space="preserve"> </w:t>
      </w:r>
    </w:p>
    <w:p w14:paraId="732A2F21" w14:textId="0841FEF1" w:rsidR="00F059B4" w:rsidRDefault="00230D18" w:rsidP="00DD0263">
      <w:pPr>
        <w:pStyle w:val="Heading1"/>
      </w:pPr>
      <w:bookmarkStart w:id="0" w:name="_Ref178064866"/>
      <w:r>
        <w:t>2</w:t>
      </w:r>
      <w:r>
        <w:tab/>
      </w:r>
      <w:bookmarkEnd w:id="0"/>
      <w:r w:rsidR="002813E4">
        <w:t xml:space="preserve">Intended </w:t>
      </w:r>
      <w:r w:rsidR="00BD3167">
        <w:t>use case</w:t>
      </w:r>
      <w:r w:rsidR="002813E4">
        <w:t xml:space="preserve"> for inter-cell </w:t>
      </w:r>
      <w:r w:rsidR="00F40B29">
        <w:t>operation</w:t>
      </w:r>
    </w:p>
    <w:p w14:paraId="16AFC156" w14:textId="3F16E04C" w:rsidR="004E3011" w:rsidRPr="00905BD4" w:rsidRDefault="001E724D" w:rsidP="00E153DF">
      <w:pPr>
        <w:pStyle w:val="BodyText"/>
      </w:pPr>
      <w:r w:rsidRPr="00905BD4">
        <w:t xml:space="preserve">For inter-cell mTRP operation, </w:t>
      </w:r>
      <w:r w:rsidR="00CA30D6" w:rsidRPr="00905BD4">
        <w:t>the</w:t>
      </w:r>
      <w:r w:rsidRPr="00905BD4">
        <w:t xml:space="preserve"> typical service scenario</w:t>
      </w:r>
      <w:r w:rsidR="00CA30D6" w:rsidRPr="00905BD4">
        <w:t xml:space="preserve"> we are envisioning</w:t>
      </w:r>
      <w:r w:rsidRPr="00905BD4">
        <w:t xml:space="preserve"> is illustrated in Figure 1, where a </w:t>
      </w:r>
      <w:r w:rsidR="00CA30D6" w:rsidRPr="00905BD4">
        <w:t xml:space="preserve">DU is serving multiple TRPs and where each TRP has </w:t>
      </w:r>
      <w:r w:rsidR="00CA55DC" w:rsidRPr="00905BD4">
        <w:t>its</w:t>
      </w:r>
      <w:r w:rsidR="00CA30D6" w:rsidRPr="00905BD4">
        <w:t xml:space="preserve"> own </w:t>
      </w:r>
      <w:r w:rsidR="00625B00">
        <w:t xml:space="preserve">physical </w:t>
      </w:r>
      <w:r w:rsidR="00CA30D6" w:rsidRPr="00905BD4">
        <w:t xml:space="preserve">cell ID (PCI). </w:t>
      </w:r>
      <w:r w:rsidR="00625B00">
        <w:t>That PCI is encoded in the PSS/SSS the TRP is broadcasting.</w:t>
      </w:r>
      <w:r w:rsidR="00CA30D6" w:rsidRPr="00905BD4">
        <w:t xml:space="preserve"> </w:t>
      </w:r>
      <w:r w:rsidR="004D7718" w:rsidRPr="00905BD4">
        <w:t xml:space="preserve">One reason why these TRPs have different PCI is due to </w:t>
      </w:r>
      <w:r w:rsidR="00AE6654" w:rsidRPr="00905BD4">
        <w:t xml:space="preserve">that an operator have already planned and deployed the NR network </w:t>
      </w:r>
      <w:r w:rsidR="0075615C" w:rsidRPr="00905BD4">
        <w:t xml:space="preserve">with one PCI per TRP and it is very cumbersome to re-plan this. </w:t>
      </w:r>
      <w:r w:rsidR="00625B00">
        <w:t>Yet another reason is that it is beneficial to utilize separate PCIs to control Idle mode operation. Finally</w:t>
      </w:r>
      <w:proofErr w:type="gramStart"/>
      <w:r w:rsidR="00625B00">
        <w:t>,</w:t>
      </w:r>
      <w:r w:rsidR="00625B00" w:rsidRPr="00905BD4" w:rsidDel="00625B00">
        <w:t xml:space="preserve"> </w:t>
      </w:r>
      <w:r w:rsidR="0075615C" w:rsidRPr="00905BD4">
        <w:t>,</w:t>
      </w:r>
      <w:proofErr w:type="gramEnd"/>
      <w:r w:rsidR="0075615C" w:rsidRPr="00905BD4">
        <w:t xml:space="preserve"> legacy terminals without mTRP functionality will be affected if the four TRPs </w:t>
      </w:r>
      <w:r w:rsidR="00625B00">
        <w:t>are</w:t>
      </w:r>
      <w:r w:rsidR="0075615C" w:rsidRPr="00905BD4">
        <w:t xml:space="preserve"> </w:t>
      </w:r>
      <w:r w:rsidR="00973A4A" w:rsidRPr="00905BD4">
        <w:t>re-</w:t>
      </w:r>
      <w:r w:rsidR="0075615C" w:rsidRPr="00905BD4">
        <w:t xml:space="preserve">configured </w:t>
      </w:r>
      <w:r w:rsidR="00B05E70" w:rsidRPr="00905BD4">
        <w:t>with</w:t>
      </w:r>
      <w:r w:rsidR="0075615C" w:rsidRPr="00905BD4">
        <w:t xml:space="preserve"> the same PCI</w:t>
      </w:r>
      <w:r w:rsidR="00973A4A" w:rsidRPr="00905BD4">
        <w:t xml:space="preserve"> in order to support mTRP</w:t>
      </w:r>
      <w:r w:rsidR="0075615C" w:rsidRPr="00905BD4">
        <w:t>.</w:t>
      </w:r>
      <w:r w:rsidR="00B05E70" w:rsidRPr="00905BD4">
        <w:t xml:space="preserve"> </w:t>
      </w:r>
    </w:p>
    <w:p w14:paraId="648B8C5C" w14:textId="6BA7A4DD" w:rsidR="003732E2" w:rsidRPr="00905BD4" w:rsidRDefault="00B05E70" w:rsidP="00E153DF">
      <w:pPr>
        <w:pStyle w:val="BodyText"/>
      </w:pPr>
      <w:r w:rsidRPr="00905BD4">
        <w:t xml:space="preserve">These TRPs may also be existing LTE sites which are upgraded to NR, and operators </w:t>
      </w:r>
      <w:r w:rsidR="00B1264B" w:rsidRPr="00905BD4">
        <w:t xml:space="preserve">most often want to use the same cell planning for NR and LTE. </w:t>
      </w:r>
      <w:proofErr w:type="gramStart"/>
      <w:r w:rsidR="00CA55DC" w:rsidRPr="00905BD4">
        <w:t>S</w:t>
      </w:r>
      <w:r w:rsidR="00625B00">
        <w:t>umming up</w:t>
      </w:r>
      <w:r w:rsidR="00CA55DC" w:rsidRPr="00905BD4">
        <w:t>,</w:t>
      </w:r>
      <w:r w:rsidR="00B1264B" w:rsidRPr="00905BD4">
        <w:t xml:space="preserve"> there</w:t>
      </w:r>
      <w:proofErr w:type="gramEnd"/>
      <w:r w:rsidR="00B1264B" w:rsidRPr="00905BD4">
        <w:t xml:space="preserve"> are many reasons why int</w:t>
      </w:r>
      <w:r w:rsidR="004E3011" w:rsidRPr="00905BD4">
        <w:t>er</w:t>
      </w:r>
      <w:r w:rsidR="00B1264B" w:rsidRPr="00905BD4">
        <w:t xml:space="preserve">-cell mTRP is </w:t>
      </w:r>
      <w:r w:rsidR="00C52EC4" w:rsidRPr="00905BD4">
        <w:t>more realistic than intr</w:t>
      </w:r>
      <w:r w:rsidR="004E3011" w:rsidRPr="00905BD4">
        <w:t>a</w:t>
      </w:r>
      <w:r w:rsidR="00C52EC4" w:rsidRPr="00905BD4">
        <w:t xml:space="preserve">-cell TRP </w:t>
      </w:r>
      <w:r w:rsidR="00080E01" w:rsidRPr="00905BD4">
        <w:t>deployments</w:t>
      </w:r>
      <w:r w:rsidR="00C52EC4" w:rsidRPr="00905BD4">
        <w:t xml:space="preserve">. </w:t>
      </w:r>
    </w:p>
    <w:p w14:paraId="79D0B114" w14:textId="77777777" w:rsidR="001E724D" w:rsidRDefault="001E724D" w:rsidP="001E724D">
      <w:pPr>
        <w:keepNext/>
      </w:pPr>
      <w:r w:rsidRPr="001E724D">
        <w:rPr>
          <w:noProof/>
        </w:rPr>
        <w:drawing>
          <wp:inline distT="0" distB="0" distL="0" distR="0" wp14:anchorId="215AED33" wp14:editId="7757194C">
            <wp:extent cx="6120765" cy="192976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929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22A318" w14:textId="41227000" w:rsidR="007D467F" w:rsidRPr="00905BD4" w:rsidRDefault="001E724D" w:rsidP="00DE248A">
      <w:pPr>
        <w:pStyle w:val="Caption"/>
        <w:jc w:val="both"/>
      </w:pPr>
      <w:bookmarkStart w:id="1" w:name="_Ref68007983"/>
      <w:r w:rsidRPr="00905BD4">
        <w:t xml:space="preserve">Figure </w:t>
      </w:r>
      <w:r>
        <w:fldChar w:fldCharType="begin"/>
      </w:r>
      <w:r w:rsidRPr="00905BD4">
        <w:instrText xml:space="preserve"> SEQ Figure \* ARABIC </w:instrText>
      </w:r>
      <w:r>
        <w:fldChar w:fldCharType="separate"/>
      </w:r>
      <w:r w:rsidR="00416025">
        <w:rPr>
          <w:noProof/>
        </w:rPr>
        <w:t>1</w:t>
      </w:r>
      <w:r>
        <w:fldChar w:fldCharType="end"/>
      </w:r>
      <w:bookmarkEnd w:id="1"/>
      <w:r w:rsidRPr="00905BD4">
        <w:t xml:space="preserve"> The envisioned Intra-DU inter-cell </w:t>
      </w:r>
      <w:proofErr w:type="spellStart"/>
      <w:r w:rsidRPr="00905BD4">
        <w:t>multi-TRP</w:t>
      </w:r>
      <w:proofErr w:type="spellEnd"/>
      <w:r w:rsidRPr="00905BD4">
        <w:t xml:space="preserve"> operation</w:t>
      </w:r>
      <w:r w:rsidR="001C5251" w:rsidRPr="00905BD4">
        <w:t xml:space="preserve">. </w:t>
      </w:r>
      <w:r w:rsidR="00ED4753" w:rsidRPr="00905BD4">
        <w:t xml:space="preserve">In the </w:t>
      </w:r>
      <w:proofErr w:type="spellStart"/>
      <w:r w:rsidR="00ED4753" w:rsidRPr="00905BD4">
        <w:t>multi-TRP</w:t>
      </w:r>
      <w:proofErr w:type="spellEnd"/>
      <w:r w:rsidR="00ED4753" w:rsidRPr="00905BD4">
        <w:t xml:space="preserve"> agenda</w:t>
      </w:r>
      <w:r w:rsidR="00625B00">
        <w:t xml:space="preserve"> item</w:t>
      </w:r>
      <w:r w:rsidR="00ED4753" w:rsidRPr="00905BD4">
        <w:t xml:space="preserve">, we assume that </w:t>
      </w:r>
      <w:r w:rsidR="0097591E" w:rsidRPr="00905BD4">
        <w:t>the serving cell is</w:t>
      </w:r>
      <w:r w:rsidR="00487570" w:rsidRPr="00905BD4">
        <w:t xml:space="preserve"> maintained as</w:t>
      </w:r>
      <w:r w:rsidR="0097591E" w:rsidRPr="00905BD4">
        <w:t xml:space="preserve"> </w:t>
      </w:r>
      <w:r w:rsidR="009C0007" w:rsidRPr="00905BD4">
        <w:t>PCI-1 and</w:t>
      </w:r>
      <w:r w:rsidR="008C56E6" w:rsidRPr="00905BD4">
        <w:t xml:space="preserve"> where</w:t>
      </w:r>
      <w:r w:rsidR="009C0007" w:rsidRPr="00905BD4">
        <w:t xml:space="preserve"> PCI-</w:t>
      </w:r>
      <w:proofErr w:type="gramStart"/>
      <w:r w:rsidR="009C0007" w:rsidRPr="00905BD4">
        <w:t>2,PCI</w:t>
      </w:r>
      <w:proofErr w:type="gramEnd"/>
      <w:r w:rsidR="009C0007" w:rsidRPr="00905BD4">
        <w:t>-3</w:t>
      </w:r>
      <w:r w:rsidR="00DE248A" w:rsidRPr="00905BD4">
        <w:t xml:space="preserve"> and PCI-4</w:t>
      </w:r>
      <w:r w:rsidR="009C0007" w:rsidRPr="00905BD4">
        <w:t xml:space="preserve"> a</w:t>
      </w:r>
      <w:r w:rsidR="008C56E6" w:rsidRPr="00905BD4">
        <w:t>re</w:t>
      </w:r>
      <w:r w:rsidR="009C0007" w:rsidRPr="00905BD4">
        <w:t xml:space="preserve"> cells that can be used for</w:t>
      </w:r>
      <w:r w:rsidR="00487570" w:rsidRPr="00905BD4">
        <w:t xml:space="preserve"> dedicated </w:t>
      </w:r>
      <w:r w:rsidR="00625B00">
        <w:t>PDCCH/</w:t>
      </w:r>
      <w:r w:rsidR="00487570" w:rsidRPr="00905BD4">
        <w:t>PDSCH transmission</w:t>
      </w:r>
      <w:r w:rsidR="00625B00">
        <w:t>s</w:t>
      </w:r>
      <w:r w:rsidR="00487570" w:rsidRPr="00905BD4">
        <w:t xml:space="preserve"> (</w:t>
      </w:r>
      <w:r w:rsidR="003D2B8E" w:rsidRPr="00905BD4">
        <w:t>e.g</w:t>
      </w:r>
      <w:r w:rsidR="00487570" w:rsidRPr="00905BD4">
        <w:t xml:space="preserve">. C-RNTI). </w:t>
      </w:r>
      <w:r w:rsidR="008764E3" w:rsidRPr="00905BD4">
        <w:t xml:space="preserve">A UE that moves to PCI-x </w:t>
      </w:r>
      <w:r w:rsidR="00125DC7" w:rsidRPr="00905BD4">
        <w:t xml:space="preserve">coverage on the other hand, </w:t>
      </w:r>
      <w:r w:rsidR="008764E3" w:rsidRPr="00905BD4">
        <w:t xml:space="preserve">needs to change DU and a handover is needed. </w:t>
      </w:r>
      <w:r w:rsidR="00D15A98">
        <w:t>Inter-cell mTRP operation is not possible across different DUs, since HARQ and RLC are terminated in the DU.</w:t>
      </w:r>
      <w:r w:rsidR="008764E3" w:rsidRPr="00905BD4">
        <w:t xml:space="preserve"> </w:t>
      </w:r>
      <w:r w:rsidR="008C56E6" w:rsidRPr="00905BD4">
        <w:t xml:space="preserve"> </w:t>
      </w:r>
      <w:r w:rsidR="009C0007" w:rsidRPr="00905BD4">
        <w:t xml:space="preserve"> </w:t>
      </w:r>
    </w:p>
    <w:p w14:paraId="63496E17" w14:textId="612F8797" w:rsidR="0089565D" w:rsidRPr="00905BD4" w:rsidRDefault="0089565D" w:rsidP="0089565D">
      <w:pPr>
        <w:pStyle w:val="BodyText"/>
      </w:pPr>
      <w:r w:rsidRPr="00905BD4">
        <w:t xml:space="preserve">Since the </w:t>
      </w:r>
      <w:r w:rsidR="001C5251" w:rsidRPr="00905BD4">
        <w:t>multiple</w:t>
      </w:r>
      <w:r w:rsidRPr="00905BD4">
        <w:t xml:space="preserve"> cells are connected to the same </w:t>
      </w:r>
      <w:r w:rsidR="00F67966">
        <w:t>digital unit (</w:t>
      </w:r>
      <w:r w:rsidRPr="00905BD4">
        <w:t>DU</w:t>
      </w:r>
      <w:r w:rsidR="00F67966">
        <w:t>)</w:t>
      </w:r>
      <w:r w:rsidRPr="00905BD4">
        <w:t xml:space="preserve">, the backhaul is fast and there </w:t>
      </w:r>
      <w:r w:rsidR="00625B00">
        <w:t>are</w:t>
      </w:r>
      <w:r w:rsidRPr="00905BD4">
        <w:t xml:space="preserve"> possibilities for coordination benefits, such as fast TRP selection and dynamic switching between DPS and NC-JT to perform e.g. load balancing. </w:t>
      </w:r>
    </w:p>
    <w:p w14:paraId="13116304" w14:textId="778DE120" w:rsidR="0089565D" w:rsidRPr="00905BD4" w:rsidRDefault="0089565D" w:rsidP="0089565D">
      <w:pPr>
        <w:pStyle w:val="Observation"/>
      </w:pPr>
      <w:bookmarkStart w:id="2" w:name="_Toc68618530"/>
      <w:r w:rsidRPr="00905BD4">
        <w:lastRenderedPageBreak/>
        <w:t>In inter-cell mTRP, the typical deployment is where multiple (</w:t>
      </w:r>
      <w:r w:rsidR="00AD1EBB" w:rsidRPr="00905BD4">
        <w:t>e.g</w:t>
      </w:r>
      <w:r w:rsidRPr="00905BD4">
        <w:t xml:space="preserve">. </w:t>
      </w:r>
      <w:r w:rsidR="00487570" w:rsidRPr="00905BD4">
        <w:t>2</w:t>
      </w:r>
      <w:r w:rsidRPr="00905BD4">
        <w:t>-</w:t>
      </w:r>
      <w:r w:rsidR="0063457E" w:rsidRPr="00905BD4">
        <w:t>32</w:t>
      </w:r>
      <w:r w:rsidR="00AD1EBB" w:rsidRPr="00905BD4">
        <w:t>)</w:t>
      </w:r>
      <w:r w:rsidRPr="00905BD4">
        <w:t xml:space="preserve"> TRP/cells are served by the same DU and thus have fast backhaul which enables dynamic switching of TRP/cells, at least for PDSCH transmissions.</w:t>
      </w:r>
      <w:bookmarkEnd w:id="2"/>
      <w:r w:rsidRPr="00905BD4">
        <w:t xml:space="preserve">     </w:t>
      </w:r>
    </w:p>
    <w:p w14:paraId="7CE325BD" w14:textId="77777777" w:rsidR="00E153DF" w:rsidRPr="00905BD4" w:rsidRDefault="00E153DF" w:rsidP="0089565D">
      <w:pPr>
        <w:pStyle w:val="BodyText"/>
      </w:pPr>
    </w:p>
    <w:p w14:paraId="1D105132" w14:textId="0BEC44CE" w:rsidR="0089565D" w:rsidRPr="00905BD4" w:rsidRDefault="00CA55DC" w:rsidP="0089565D">
      <w:pPr>
        <w:pStyle w:val="BodyText"/>
      </w:pPr>
      <w:r w:rsidRPr="00905BD4">
        <w:t xml:space="preserve">Consider </w:t>
      </w:r>
      <w:r>
        <w:fldChar w:fldCharType="begin"/>
      </w:r>
      <w:r w:rsidRPr="00905BD4">
        <w:instrText xml:space="preserve"> REF _Ref68007983 \h </w:instrText>
      </w:r>
      <w:r>
        <w:fldChar w:fldCharType="separate"/>
      </w:r>
      <w:r w:rsidR="00416025" w:rsidRPr="00905BD4">
        <w:t xml:space="preserve">Figure </w:t>
      </w:r>
      <w:r w:rsidR="00416025">
        <w:rPr>
          <w:noProof/>
        </w:rPr>
        <w:t>1</w:t>
      </w:r>
      <w:r>
        <w:fldChar w:fldCharType="end"/>
      </w:r>
      <w:r w:rsidRPr="00905BD4">
        <w:t xml:space="preserve">. </w:t>
      </w:r>
      <w:r w:rsidR="00DE4182">
        <w:t xml:space="preserve">The </w:t>
      </w:r>
      <w:r w:rsidR="0089565D" w:rsidRPr="00905BD4">
        <w:t xml:space="preserve">UE </w:t>
      </w:r>
      <w:r w:rsidR="00E153DF" w:rsidRPr="00905BD4">
        <w:t>is in</w:t>
      </w:r>
      <w:r w:rsidR="0089565D" w:rsidRPr="00905BD4">
        <w:t xml:space="preserve"> the cell range of PCI-1</w:t>
      </w:r>
      <w:r w:rsidR="006B7597" w:rsidRPr="00905BD4">
        <w:t xml:space="preserve"> which </w:t>
      </w:r>
      <w:r w:rsidR="00DE4182">
        <w:t xml:space="preserve">corresponds to </w:t>
      </w:r>
      <w:r w:rsidR="006B7597" w:rsidRPr="00905BD4">
        <w:t>the serving cell</w:t>
      </w:r>
      <w:r w:rsidR="0089565D" w:rsidRPr="00905BD4">
        <w:t>. Within PCI-1, two cells with smaller cell range are installed to boost the PCI-1 performance</w:t>
      </w:r>
      <w:r w:rsidR="000F127F" w:rsidRPr="00905BD4">
        <w:t xml:space="preserve"> by dynamic </w:t>
      </w:r>
      <w:r w:rsidR="00FF3AB9" w:rsidRPr="00905BD4">
        <w:t>switching</w:t>
      </w:r>
      <w:r w:rsidR="0089565D" w:rsidRPr="00905BD4">
        <w:t xml:space="preserve">. A UE moving to the cell edge of PCI-2 cell can receive PDCCH and PDSCH from PCI-2 cell without being hand-over to PCI-2. </w:t>
      </w:r>
    </w:p>
    <w:p w14:paraId="6493947D" w14:textId="447FCEDE" w:rsidR="00D36914" w:rsidRPr="00905BD4" w:rsidRDefault="00D36914" w:rsidP="0089565D">
      <w:pPr>
        <w:pStyle w:val="BodyText"/>
      </w:pPr>
      <w:r w:rsidRPr="00905BD4">
        <w:t xml:space="preserve">For </w:t>
      </w:r>
      <w:r w:rsidR="00910C4C">
        <w:t xml:space="preserve">this </w:t>
      </w:r>
      <w:proofErr w:type="spellStart"/>
      <w:r w:rsidRPr="00905BD4">
        <w:t>multi-TRP</w:t>
      </w:r>
      <w:proofErr w:type="spellEnd"/>
      <w:r w:rsidRPr="00905BD4">
        <w:t xml:space="preserve"> agenda</w:t>
      </w:r>
      <w:r w:rsidR="00910C4C">
        <w:t xml:space="preserve"> item</w:t>
      </w:r>
      <w:r w:rsidRPr="00905BD4">
        <w:t xml:space="preserve">, we don’t </w:t>
      </w:r>
      <w:r w:rsidR="00964F91" w:rsidRPr="00905BD4">
        <w:t xml:space="preserve">think we </w:t>
      </w:r>
      <w:r w:rsidRPr="00905BD4">
        <w:t xml:space="preserve">need to handle the case when UE moves outside the PCI-1 area into the PCI-4 </w:t>
      </w:r>
      <w:r w:rsidR="00BB146E">
        <w:t xml:space="preserve">only </w:t>
      </w:r>
      <w:r w:rsidRPr="00905BD4">
        <w:t>area</w:t>
      </w:r>
      <w:r w:rsidR="00910C4C">
        <w:t xml:space="preserve"> (even if controlled by same DU)</w:t>
      </w:r>
      <w:r w:rsidRPr="00905BD4">
        <w:t xml:space="preserve">. </w:t>
      </w:r>
      <w:r w:rsidR="003313A1" w:rsidRPr="00905BD4">
        <w:t xml:space="preserve">In </w:t>
      </w:r>
      <w:proofErr w:type="spellStart"/>
      <w:r w:rsidR="003313A1" w:rsidRPr="00905BD4">
        <w:t>multi-TRP</w:t>
      </w:r>
      <w:proofErr w:type="spellEnd"/>
      <w:r w:rsidR="003313A1" w:rsidRPr="00905BD4">
        <w:t>, the UE is always served by PCI-1 even though it can receive from PCI-2, PCI-</w:t>
      </w:r>
      <w:proofErr w:type="gramStart"/>
      <w:r w:rsidR="003313A1" w:rsidRPr="00905BD4">
        <w:t>3</w:t>
      </w:r>
      <w:proofErr w:type="gramEnd"/>
      <w:r w:rsidR="003313A1" w:rsidRPr="00905BD4">
        <w:t xml:space="preserve"> and PCI-4 as well. </w:t>
      </w:r>
      <w:r w:rsidRPr="00905BD4">
        <w:t xml:space="preserve"> </w:t>
      </w:r>
    </w:p>
    <w:p w14:paraId="14258BA6" w14:textId="062D0194" w:rsidR="00083704" w:rsidRPr="00905BD4" w:rsidRDefault="00083704" w:rsidP="00083704">
      <w:pPr>
        <w:pStyle w:val="BodyText"/>
      </w:pPr>
      <w:r w:rsidRPr="00905BD4">
        <w:t xml:space="preserve">From </w:t>
      </w:r>
      <w:r w:rsidR="00464441" w:rsidRPr="00905BD4">
        <w:t>RAN1 perspective</w:t>
      </w:r>
      <w:r w:rsidRPr="00905BD4">
        <w:t xml:space="preserve">, the non-serving cell </w:t>
      </w:r>
      <w:r w:rsidR="00AD4DD8" w:rsidRPr="00905BD4">
        <w:t>(</w:t>
      </w:r>
      <w:proofErr w:type="spellStart"/>
      <w:r w:rsidR="00AD4DD8" w:rsidRPr="00905BD4">
        <w:t>n</w:t>
      </w:r>
      <w:r w:rsidR="00536F62">
        <w:t>serv</w:t>
      </w:r>
      <w:proofErr w:type="spellEnd"/>
      <w:r w:rsidR="00536F62">
        <w:t>-cell</w:t>
      </w:r>
      <w:r w:rsidR="00AD4DD8" w:rsidRPr="00905BD4">
        <w:t xml:space="preserve">) </w:t>
      </w:r>
      <w:r w:rsidRPr="00905BD4">
        <w:t xml:space="preserve">can be any neighboring cell that has its cell coverage overlap with the serving cell, if UE can receive data from neighboring cell without performing a handover to the neighboring cell. </w:t>
      </w:r>
      <w:r w:rsidR="00AD4DD8" w:rsidRPr="00905BD4">
        <w:t xml:space="preserve">However, the exact definition of a </w:t>
      </w:r>
      <w:proofErr w:type="spellStart"/>
      <w:r w:rsidR="00AD4DD8" w:rsidRPr="00905BD4">
        <w:t>n</w:t>
      </w:r>
      <w:r w:rsidR="00536F62">
        <w:t>serv</w:t>
      </w:r>
      <w:proofErr w:type="spellEnd"/>
      <w:r w:rsidR="00536F62">
        <w:t>-cell</w:t>
      </w:r>
      <w:r w:rsidR="00AD4DD8" w:rsidRPr="00905BD4">
        <w:t xml:space="preserve"> is up to RAN2. </w:t>
      </w:r>
    </w:p>
    <w:p w14:paraId="7379556F" w14:textId="32DCD831" w:rsidR="00F40B29" w:rsidRDefault="00B978E6" w:rsidP="00B978E6">
      <w:pPr>
        <w:pStyle w:val="Heading2"/>
      </w:pPr>
      <w:r>
        <w:t>2.1 Scope of</w:t>
      </w:r>
      <w:r w:rsidR="00F40B29">
        <w:t xml:space="preserve"> the </w:t>
      </w:r>
      <w:proofErr w:type="spellStart"/>
      <w:r w:rsidR="00F40B29">
        <w:t>multi-TRP</w:t>
      </w:r>
      <w:proofErr w:type="spellEnd"/>
      <w:r w:rsidR="00F40B29">
        <w:t xml:space="preserve"> </w:t>
      </w:r>
      <w:r>
        <w:t>inter-cell enhancements</w:t>
      </w:r>
    </w:p>
    <w:p w14:paraId="3DD3E03F" w14:textId="54085644" w:rsidR="00C52B12" w:rsidRDefault="00C52B12" w:rsidP="006852BA">
      <w:pPr>
        <w:pStyle w:val="BodyText"/>
        <w:rPr>
          <w:lang w:val="en-GB"/>
        </w:rPr>
      </w:pPr>
      <w:r>
        <w:rPr>
          <w:lang w:val="en-GB"/>
        </w:rPr>
        <w:t xml:space="preserve">Now, if we restrict us to the agenda item on inter-cell </w:t>
      </w:r>
      <w:proofErr w:type="spellStart"/>
      <w:r>
        <w:rPr>
          <w:lang w:val="en-GB"/>
        </w:rPr>
        <w:t>multi-TRP</w:t>
      </w:r>
      <w:proofErr w:type="spellEnd"/>
      <w:r>
        <w:rPr>
          <w:lang w:val="en-GB"/>
        </w:rPr>
        <w:t xml:space="preserve">, </w:t>
      </w:r>
      <w:r w:rsidR="00DE4182">
        <w:rPr>
          <w:lang w:val="en-GB"/>
        </w:rPr>
        <w:t>w</w:t>
      </w:r>
      <w:r w:rsidR="00A861B4">
        <w:rPr>
          <w:lang w:val="en-GB"/>
        </w:rPr>
        <w:t xml:space="preserve">e </w:t>
      </w:r>
      <w:r w:rsidR="00DE4182">
        <w:rPr>
          <w:lang w:val="en-GB"/>
        </w:rPr>
        <w:t>can</w:t>
      </w:r>
      <w:r w:rsidR="00A861B4">
        <w:rPr>
          <w:lang w:val="en-GB"/>
        </w:rPr>
        <w:t xml:space="preserve"> thus make the following observation</w:t>
      </w:r>
    </w:p>
    <w:p w14:paraId="7CCFE553" w14:textId="5EE24877" w:rsidR="00A861B4" w:rsidRPr="00905BD4" w:rsidRDefault="00D6635D" w:rsidP="006852BA">
      <w:pPr>
        <w:pStyle w:val="Observation"/>
      </w:pPr>
      <w:bookmarkStart w:id="3" w:name="_Toc68618531"/>
      <w:r w:rsidRPr="00905BD4">
        <w:t xml:space="preserve">In </w:t>
      </w:r>
      <w:r w:rsidR="00153EB6" w:rsidRPr="00905BD4">
        <w:t>Multi-TRP</w:t>
      </w:r>
      <w:r w:rsidRPr="00905BD4">
        <w:t xml:space="preserve"> inter-cell case, </w:t>
      </w:r>
      <w:r w:rsidR="00864A4B" w:rsidRPr="00905BD4">
        <w:t xml:space="preserve">from higher layer perspective, the UE is </w:t>
      </w:r>
      <w:r w:rsidR="009C6222" w:rsidRPr="00905BD4">
        <w:t xml:space="preserve">connected to a single serving cell only. The UE is a </w:t>
      </w:r>
      <w:r w:rsidR="00587A0F" w:rsidRPr="00905BD4">
        <w:t>“</w:t>
      </w:r>
      <w:r w:rsidR="009C6222" w:rsidRPr="00905BD4">
        <w:t>guest</w:t>
      </w:r>
      <w:r w:rsidR="00587A0F" w:rsidRPr="00905BD4">
        <w:t>”</w:t>
      </w:r>
      <w:r w:rsidR="009C6222" w:rsidRPr="00905BD4">
        <w:t xml:space="preserve"> in a non-serving cell</w:t>
      </w:r>
      <w:r w:rsidR="000D3833" w:rsidRPr="00905BD4">
        <w:t xml:space="preserve"> (</w:t>
      </w:r>
      <w:proofErr w:type="spellStart"/>
      <w:r w:rsidR="000D3833" w:rsidRPr="00905BD4">
        <w:t>n</w:t>
      </w:r>
      <w:r w:rsidR="00536F62">
        <w:t>serv</w:t>
      </w:r>
      <w:proofErr w:type="spellEnd"/>
      <w:r w:rsidR="00536F62">
        <w:t>-cell</w:t>
      </w:r>
      <w:r w:rsidR="000D3833" w:rsidRPr="00905BD4">
        <w:t>)</w:t>
      </w:r>
      <w:r w:rsidR="009C6222" w:rsidRPr="00905BD4">
        <w:t xml:space="preserve">, </w:t>
      </w:r>
      <w:r w:rsidR="002B52B9" w:rsidRPr="00905BD4">
        <w:t>using</w:t>
      </w:r>
      <w:r w:rsidR="0002241E" w:rsidRPr="00905BD4">
        <w:t xml:space="preserve"> </w:t>
      </w:r>
      <w:r w:rsidR="00153EB6" w:rsidRPr="00905BD4">
        <w:t>the</w:t>
      </w:r>
      <w:r w:rsidR="00417CF4" w:rsidRPr="00905BD4">
        <w:t xml:space="preserve"> transmitted </w:t>
      </w:r>
      <w:r w:rsidR="009C6222" w:rsidRPr="00905BD4">
        <w:t>SSB</w:t>
      </w:r>
      <w:r w:rsidR="000D3833" w:rsidRPr="00905BD4">
        <w:t>s in that cell</w:t>
      </w:r>
      <w:r w:rsidR="009C6222" w:rsidRPr="00905BD4">
        <w:t xml:space="preserve"> </w:t>
      </w:r>
      <w:r w:rsidR="002B52B9" w:rsidRPr="00905BD4">
        <w:t xml:space="preserve">only </w:t>
      </w:r>
      <w:r w:rsidR="009C6222" w:rsidRPr="00905BD4">
        <w:t>for QCL purposes</w:t>
      </w:r>
      <w:r w:rsidR="000D3833" w:rsidRPr="00905BD4">
        <w:t>.</w:t>
      </w:r>
      <w:bookmarkEnd w:id="3"/>
      <w:r w:rsidR="000D3833" w:rsidRPr="00905BD4">
        <w:t xml:space="preserve"> </w:t>
      </w:r>
    </w:p>
    <w:p w14:paraId="7C2CC014" w14:textId="61447B5C" w:rsidR="006852BA" w:rsidRPr="00A861B4" w:rsidRDefault="00417CF4" w:rsidP="00A861B4">
      <w:pPr>
        <w:pStyle w:val="BodyText"/>
        <w:rPr>
          <w:lang w:val="en-GB"/>
        </w:rPr>
      </w:pPr>
      <w:r w:rsidRPr="00A861B4">
        <w:rPr>
          <w:lang w:val="en-GB"/>
        </w:rPr>
        <w:t>Since</w:t>
      </w:r>
      <w:r w:rsidR="000D3833" w:rsidRPr="00A861B4">
        <w:rPr>
          <w:lang w:val="en-GB"/>
        </w:rPr>
        <w:t xml:space="preserve"> QCL is L1 functionality, and the fact that the UE receives from a </w:t>
      </w:r>
      <w:proofErr w:type="spellStart"/>
      <w:r w:rsidR="000D3833" w:rsidRPr="00A861B4">
        <w:rPr>
          <w:lang w:val="en-GB"/>
        </w:rPr>
        <w:t>n</w:t>
      </w:r>
      <w:r w:rsidR="00536F62">
        <w:rPr>
          <w:lang w:val="en-GB"/>
        </w:rPr>
        <w:t>serv</w:t>
      </w:r>
      <w:proofErr w:type="spellEnd"/>
      <w:r w:rsidR="00536F62">
        <w:rPr>
          <w:lang w:val="en-GB"/>
        </w:rPr>
        <w:t>-cell</w:t>
      </w:r>
      <w:r w:rsidR="000D3833" w:rsidRPr="00A861B4">
        <w:rPr>
          <w:lang w:val="en-GB"/>
        </w:rPr>
        <w:t xml:space="preserve"> </w:t>
      </w:r>
      <w:r w:rsidRPr="00A861B4">
        <w:rPr>
          <w:lang w:val="en-GB"/>
        </w:rPr>
        <w:t xml:space="preserve">transmission </w:t>
      </w:r>
      <w:r w:rsidR="000D3833" w:rsidRPr="00A861B4">
        <w:rPr>
          <w:lang w:val="en-GB"/>
        </w:rPr>
        <w:t>is</w:t>
      </w:r>
      <w:r w:rsidRPr="00A861B4">
        <w:rPr>
          <w:lang w:val="en-GB"/>
        </w:rPr>
        <w:t xml:space="preserve"> mostly network</w:t>
      </w:r>
      <w:r w:rsidR="00C02806" w:rsidRPr="00A861B4">
        <w:rPr>
          <w:lang w:val="en-GB"/>
        </w:rPr>
        <w:t xml:space="preserve"> implementation, there is no need</w:t>
      </w:r>
      <w:r w:rsidR="00587A0F">
        <w:rPr>
          <w:lang w:val="en-GB"/>
        </w:rPr>
        <w:t xml:space="preserve">, at least in this </w:t>
      </w:r>
      <w:proofErr w:type="spellStart"/>
      <w:r w:rsidR="00587A0F">
        <w:rPr>
          <w:lang w:val="en-GB"/>
        </w:rPr>
        <w:t>multi-TRP</w:t>
      </w:r>
      <w:proofErr w:type="spellEnd"/>
      <w:r w:rsidR="00587A0F">
        <w:rPr>
          <w:lang w:val="en-GB"/>
        </w:rPr>
        <w:t xml:space="preserve"> agenda, </w:t>
      </w:r>
      <w:r w:rsidR="00C02806" w:rsidRPr="00A861B4">
        <w:rPr>
          <w:lang w:val="en-GB"/>
        </w:rPr>
        <w:t xml:space="preserve">to define </w:t>
      </w:r>
      <w:r w:rsidR="005A1E85" w:rsidRPr="00A861B4">
        <w:rPr>
          <w:lang w:val="en-GB"/>
        </w:rPr>
        <w:t xml:space="preserve">higher layer </w:t>
      </w:r>
      <w:r w:rsidR="004C6BB8" w:rsidRPr="00A861B4">
        <w:rPr>
          <w:lang w:val="en-GB"/>
        </w:rPr>
        <w:t>functionalities</w:t>
      </w:r>
      <w:r w:rsidR="005A1E85" w:rsidRPr="00A861B4">
        <w:rPr>
          <w:lang w:val="en-GB"/>
        </w:rPr>
        <w:t xml:space="preserve"> such as</w:t>
      </w:r>
      <w:r w:rsidR="004C6BB8" w:rsidRPr="00A861B4">
        <w:rPr>
          <w:lang w:val="en-GB"/>
        </w:rPr>
        <w:t>, RRM, counters</w:t>
      </w:r>
      <w:r w:rsidR="000543D5" w:rsidRPr="00A861B4">
        <w:rPr>
          <w:lang w:val="en-GB"/>
        </w:rPr>
        <w:t>, random access procedures</w:t>
      </w:r>
      <w:r w:rsidRPr="00A861B4">
        <w:rPr>
          <w:lang w:val="en-GB"/>
        </w:rPr>
        <w:t xml:space="preserve"> </w:t>
      </w:r>
      <w:r w:rsidR="004C6BB8" w:rsidRPr="00A861B4">
        <w:rPr>
          <w:lang w:val="en-GB"/>
        </w:rPr>
        <w:t>etc</w:t>
      </w:r>
      <w:r w:rsidRPr="00A861B4">
        <w:rPr>
          <w:lang w:val="en-GB"/>
        </w:rPr>
        <w:t xml:space="preserve"> for </w:t>
      </w:r>
      <w:proofErr w:type="spellStart"/>
      <w:r w:rsidRPr="00A861B4">
        <w:rPr>
          <w:lang w:val="en-GB"/>
        </w:rPr>
        <w:t>n</w:t>
      </w:r>
      <w:r w:rsidR="00536F62">
        <w:rPr>
          <w:lang w:val="en-GB"/>
        </w:rPr>
        <w:t>serv</w:t>
      </w:r>
      <w:proofErr w:type="spellEnd"/>
      <w:r w:rsidR="00536F62">
        <w:rPr>
          <w:lang w:val="en-GB"/>
        </w:rPr>
        <w:t>-cell</w:t>
      </w:r>
      <w:r w:rsidR="004C6BB8" w:rsidRPr="00A861B4">
        <w:rPr>
          <w:lang w:val="en-GB"/>
        </w:rPr>
        <w:t xml:space="preserve">. Note that this is very much how inter-cell </w:t>
      </w:r>
      <w:proofErr w:type="spellStart"/>
      <w:r w:rsidR="004C6BB8" w:rsidRPr="00A861B4">
        <w:rPr>
          <w:lang w:val="en-GB"/>
        </w:rPr>
        <w:t>multi-TRP</w:t>
      </w:r>
      <w:proofErr w:type="spellEnd"/>
      <w:r w:rsidR="004C6BB8" w:rsidRPr="00A861B4">
        <w:rPr>
          <w:lang w:val="en-GB"/>
        </w:rPr>
        <w:t xml:space="preserve"> operation works in LTE already where CRS and QCL of </w:t>
      </w:r>
      <w:r w:rsidR="00E40179" w:rsidRPr="00A861B4">
        <w:rPr>
          <w:lang w:val="en-GB"/>
        </w:rPr>
        <w:t xml:space="preserve">transmissions where defined for </w:t>
      </w:r>
      <w:proofErr w:type="spellStart"/>
      <w:r w:rsidR="00E40179" w:rsidRPr="00A861B4">
        <w:rPr>
          <w:lang w:val="en-GB"/>
        </w:rPr>
        <w:t>n</w:t>
      </w:r>
      <w:r w:rsidR="00536F62">
        <w:rPr>
          <w:lang w:val="en-GB"/>
        </w:rPr>
        <w:t>serv</w:t>
      </w:r>
      <w:proofErr w:type="spellEnd"/>
      <w:r w:rsidR="00536F62">
        <w:rPr>
          <w:lang w:val="en-GB"/>
        </w:rPr>
        <w:t>-cell</w:t>
      </w:r>
      <w:r w:rsidR="00E40179" w:rsidRPr="00A861B4">
        <w:rPr>
          <w:lang w:val="en-GB"/>
        </w:rPr>
        <w:t>s</w:t>
      </w:r>
      <w:r w:rsidR="004C6BB8" w:rsidRPr="00A861B4">
        <w:rPr>
          <w:lang w:val="en-GB"/>
        </w:rPr>
        <w:t xml:space="preserve">. </w:t>
      </w:r>
      <w:r w:rsidR="000D3833" w:rsidRPr="00A861B4">
        <w:rPr>
          <w:lang w:val="en-GB"/>
        </w:rPr>
        <w:t xml:space="preserve"> </w:t>
      </w:r>
    </w:p>
    <w:p w14:paraId="5A1E3909" w14:textId="58A239D8" w:rsidR="0093374D" w:rsidRPr="00905BD4" w:rsidRDefault="00B152D5" w:rsidP="00083704">
      <w:pPr>
        <w:pStyle w:val="BodyText"/>
      </w:pPr>
      <w:r w:rsidRPr="00905BD4">
        <w:t xml:space="preserve">In our view, </w:t>
      </w:r>
      <w:r w:rsidR="006852BA" w:rsidRPr="00905BD4">
        <w:t xml:space="preserve">the PDCCH and PDSCH sent from </w:t>
      </w:r>
      <w:proofErr w:type="gramStart"/>
      <w:r w:rsidRPr="00905BD4">
        <w:t>an</w:t>
      </w:r>
      <w:proofErr w:type="gramEnd"/>
      <w:r w:rsidRPr="00905BD4">
        <w:t xml:space="preserve"> </w:t>
      </w:r>
      <w:proofErr w:type="spellStart"/>
      <w:r w:rsidRPr="00905BD4">
        <w:t>n</w:t>
      </w:r>
      <w:r w:rsidR="00536F62">
        <w:t>serv</w:t>
      </w:r>
      <w:proofErr w:type="spellEnd"/>
      <w:r w:rsidR="00536F62">
        <w:t>-cell</w:t>
      </w:r>
      <w:r w:rsidRPr="00905BD4">
        <w:t xml:space="preserve"> </w:t>
      </w:r>
      <w:r w:rsidR="006852BA" w:rsidRPr="00905BD4">
        <w:t xml:space="preserve">are using UE specific scrambling and from this perspective, it is agnostic to the UE from which cell TRP these are transmitted. The PDCCH and PDSCH scrambling are using </w:t>
      </w:r>
      <w:r w:rsidR="002911B6" w:rsidRPr="00905BD4">
        <w:t xml:space="preserve">C-RNTI, MCS-C-RNTI, SP-CSI-RNTI or CS-RNTI </w:t>
      </w:r>
      <w:r w:rsidR="008B490F" w:rsidRPr="00905BD4">
        <w:t xml:space="preserve">as configured </w:t>
      </w:r>
      <w:proofErr w:type="spellStart"/>
      <w:r w:rsidR="00DE4182">
        <w:t>in</w:t>
      </w:r>
      <w:r w:rsidR="006852BA" w:rsidRPr="00905BD4">
        <w:t>the</w:t>
      </w:r>
      <w:proofErr w:type="spellEnd"/>
      <w:r w:rsidR="006852BA" w:rsidRPr="00905BD4">
        <w:t xml:space="preserve"> serving cell.</w:t>
      </w:r>
    </w:p>
    <w:p w14:paraId="44865A1B" w14:textId="4E3CE0C3" w:rsidR="00D95AD5" w:rsidRPr="00905BD4" w:rsidRDefault="00482FE0" w:rsidP="00083704">
      <w:pPr>
        <w:pStyle w:val="BodyText"/>
      </w:pPr>
      <w:r w:rsidRPr="00905BD4">
        <w:t>Furthermore, t</w:t>
      </w:r>
      <w:r w:rsidR="0039387A" w:rsidRPr="00905BD4">
        <w:t>he UE will always receive control plane information</w:t>
      </w:r>
      <w:r w:rsidR="00CD1AB6" w:rsidRPr="00905BD4">
        <w:t xml:space="preserve"> (i.e. common SS and DCI 1_0)</w:t>
      </w:r>
      <w:r w:rsidR="0039387A" w:rsidRPr="00905BD4">
        <w:t xml:space="preserve"> from the </w:t>
      </w:r>
      <w:r w:rsidRPr="00905BD4">
        <w:t>serving cell (</w:t>
      </w:r>
      <w:r w:rsidR="00536F62">
        <w:t>serv-cell</w:t>
      </w:r>
      <w:r w:rsidRPr="00905BD4">
        <w:t>)</w:t>
      </w:r>
      <w:r w:rsidR="0039387A" w:rsidRPr="00905BD4">
        <w:t xml:space="preserve">, so the transmissions from the </w:t>
      </w:r>
      <w:proofErr w:type="spellStart"/>
      <w:r w:rsidR="0039387A" w:rsidRPr="00905BD4">
        <w:t>n</w:t>
      </w:r>
      <w:r w:rsidR="00536F62">
        <w:t>serv</w:t>
      </w:r>
      <w:proofErr w:type="spellEnd"/>
      <w:r w:rsidR="00536F62">
        <w:t>-cell</w:t>
      </w:r>
      <w:r w:rsidR="0039387A" w:rsidRPr="00905BD4">
        <w:t xml:space="preserve"> can be restricted to UE specific search space only</w:t>
      </w:r>
      <w:r w:rsidR="004D2505" w:rsidRPr="00905BD4">
        <w:t xml:space="preserve"> (similar to CA S</w:t>
      </w:r>
      <w:r w:rsidRPr="00905BD4">
        <w:t>C</w:t>
      </w:r>
      <w:r w:rsidR="004D2505" w:rsidRPr="00905BD4">
        <w:t xml:space="preserve">ell). </w:t>
      </w:r>
      <w:r w:rsidR="00CD1AB6" w:rsidRPr="00905BD4">
        <w:t xml:space="preserve">In this way only </w:t>
      </w:r>
      <w:r w:rsidR="008B490F" w:rsidRPr="00905BD4">
        <w:t xml:space="preserve">C-RNTI, MCS-C-RNTI, SP-CSI-RNTI or CS-RNTI </w:t>
      </w:r>
      <w:r w:rsidR="00CD1AB6" w:rsidRPr="00905BD4">
        <w:t xml:space="preserve">based transmissions are possible from </w:t>
      </w:r>
      <w:proofErr w:type="spellStart"/>
      <w:r w:rsidR="00CD1AB6" w:rsidRPr="00905BD4">
        <w:t>n</w:t>
      </w:r>
      <w:r w:rsidR="00536F62">
        <w:t>serv</w:t>
      </w:r>
      <w:proofErr w:type="spellEnd"/>
      <w:r w:rsidR="00536F62">
        <w:t>-cell</w:t>
      </w:r>
      <w:r w:rsidR="00CD1AB6" w:rsidRPr="00905BD4">
        <w:t xml:space="preserve">. </w:t>
      </w:r>
    </w:p>
    <w:p w14:paraId="21DB4032" w14:textId="77777777" w:rsidR="0093374D" w:rsidRPr="00905BD4" w:rsidRDefault="0093374D" w:rsidP="00083704">
      <w:pPr>
        <w:pStyle w:val="BodyText"/>
        <w:rPr>
          <w:b/>
          <w:i/>
          <w:u w:val="single"/>
        </w:rPr>
      </w:pPr>
      <w:r w:rsidRPr="00905BD4">
        <w:rPr>
          <w:b/>
          <w:i/>
          <w:u w:val="single"/>
        </w:rPr>
        <w:t xml:space="preserve">To summarize our view on the inter-cell operation for </w:t>
      </w:r>
      <w:proofErr w:type="spellStart"/>
      <w:r w:rsidRPr="00905BD4">
        <w:rPr>
          <w:b/>
          <w:i/>
          <w:u w:val="single"/>
        </w:rPr>
        <w:t>multi-TRP</w:t>
      </w:r>
      <w:proofErr w:type="spellEnd"/>
      <w:r w:rsidRPr="00905BD4">
        <w:rPr>
          <w:b/>
          <w:i/>
          <w:u w:val="single"/>
        </w:rPr>
        <w:t>:</w:t>
      </w:r>
    </w:p>
    <w:p w14:paraId="16941156" w14:textId="366CD8B6" w:rsidR="00D82DDA" w:rsidRPr="00905BD4" w:rsidRDefault="00D82DDA" w:rsidP="00D82DDA">
      <w:pPr>
        <w:pStyle w:val="BodyText"/>
        <w:numPr>
          <w:ilvl w:val="0"/>
          <w:numId w:val="28"/>
        </w:numPr>
      </w:pPr>
      <w:r w:rsidRPr="00905BD4">
        <w:t xml:space="preserve">The SSB information for QCL purpose of multiple </w:t>
      </w:r>
      <w:proofErr w:type="spellStart"/>
      <w:r w:rsidRPr="00905BD4">
        <w:t>n</w:t>
      </w:r>
      <w:r w:rsidR="00536F62">
        <w:t>serv</w:t>
      </w:r>
      <w:proofErr w:type="spellEnd"/>
      <w:r w:rsidR="00536F62">
        <w:t>-cell</w:t>
      </w:r>
      <w:r w:rsidR="00900A9F" w:rsidRPr="00905BD4">
        <w:t>s</w:t>
      </w:r>
      <w:r w:rsidRPr="00905BD4">
        <w:t xml:space="preserve"> </w:t>
      </w:r>
      <w:r w:rsidR="00AB642D" w:rsidRPr="00905BD4">
        <w:t>(including one or</w:t>
      </w:r>
      <w:r w:rsidR="00290F03" w:rsidRPr="00905BD4">
        <w:t xml:space="preserve"> </w:t>
      </w:r>
      <w:r w:rsidR="00DE234C" w:rsidRPr="00905BD4">
        <w:t>multiple TRP</w:t>
      </w:r>
      <w:r w:rsidR="00290F03" w:rsidRPr="00905BD4">
        <w:t>s</w:t>
      </w:r>
      <w:r w:rsidR="00DE234C" w:rsidRPr="00905BD4">
        <w:t xml:space="preserve"> in </w:t>
      </w:r>
      <w:proofErr w:type="gramStart"/>
      <w:r w:rsidR="00DE234C" w:rsidRPr="00905BD4">
        <w:t>an</w:t>
      </w:r>
      <w:proofErr w:type="gramEnd"/>
      <w:r w:rsidR="00DE234C" w:rsidRPr="00905BD4">
        <w:t xml:space="preserve"> </w:t>
      </w:r>
      <w:proofErr w:type="spellStart"/>
      <w:r w:rsidR="00DE234C" w:rsidRPr="00905BD4">
        <w:t>n</w:t>
      </w:r>
      <w:r w:rsidR="00536F62">
        <w:t>serv</w:t>
      </w:r>
      <w:proofErr w:type="spellEnd"/>
      <w:r w:rsidR="00536F62">
        <w:t>-cell</w:t>
      </w:r>
      <w:r w:rsidR="00AB642D" w:rsidRPr="00905BD4">
        <w:t>)</w:t>
      </w:r>
      <w:r w:rsidR="00C56D86" w:rsidRPr="00905BD4">
        <w:tab/>
      </w:r>
      <w:r w:rsidR="00DE234C" w:rsidRPr="00905BD4">
        <w:t xml:space="preserve"> </w:t>
      </w:r>
      <w:r w:rsidRPr="00905BD4">
        <w:t xml:space="preserve">can be configured </w:t>
      </w:r>
      <w:r w:rsidR="00900A9F" w:rsidRPr="00905BD4">
        <w:t xml:space="preserve">to the UE </w:t>
      </w:r>
      <w:r w:rsidRPr="00905BD4">
        <w:t>simultaneously </w:t>
      </w:r>
      <w:r w:rsidR="00900A9F" w:rsidRPr="00905BD4">
        <w:t xml:space="preserve">(to </w:t>
      </w:r>
      <w:r w:rsidR="00D06337" w:rsidRPr="00905BD4">
        <w:t xml:space="preserve">enable </w:t>
      </w:r>
      <w:r w:rsidR="004019DB" w:rsidRPr="00905BD4">
        <w:t>fast MAC CE reconfiguration/DCI based switching</w:t>
      </w:r>
      <w:r w:rsidR="00D06337" w:rsidRPr="00905BD4">
        <w:t xml:space="preserve"> when </w:t>
      </w:r>
      <w:r w:rsidR="004019DB" w:rsidRPr="00905BD4">
        <w:t>the</w:t>
      </w:r>
      <w:r w:rsidR="00D06337" w:rsidRPr="00905BD4">
        <w:t xml:space="preserve"> DU is serving many cells)</w:t>
      </w:r>
    </w:p>
    <w:p w14:paraId="4264C149" w14:textId="2D2C9997" w:rsidR="00590659" w:rsidRPr="00905BD4" w:rsidRDefault="00590659" w:rsidP="00774FF0">
      <w:pPr>
        <w:pStyle w:val="BodyText"/>
        <w:numPr>
          <w:ilvl w:val="1"/>
          <w:numId w:val="28"/>
        </w:numPr>
      </w:pPr>
      <w:r w:rsidRPr="00905BD4">
        <w:t>A PDSCH can dynamically (using DCI) be transmitted from a TRP in a serving cell (</w:t>
      </w:r>
      <w:r w:rsidR="00536F62">
        <w:t>serv-cell</w:t>
      </w:r>
      <w:r w:rsidRPr="00905BD4">
        <w:t>) or a TRP in a non-serving cell (</w:t>
      </w:r>
      <w:proofErr w:type="spellStart"/>
      <w:r w:rsidRPr="00905BD4">
        <w:t>n</w:t>
      </w:r>
      <w:r w:rsidR="00536F62">
        <w:t>serv</w:t>
      </w:r>
      <w:proofErr w:type="spellEnd"/>
      <w:r w:rsidR="00536F62">
        <w:t>-cell</w:t>
      </w:r>
      <w:r w:rsidRPr="00905BD4">
        <w:t>)</w:t>
      </w:r>
      <w:r w:rsidR="00774FF0" w:rsidRPr="00905BD4">
        <w:t>, when the UE support multiple active TCI states</w:t>
      </w:r>
    </w:p>
    <w:p w14:paraId="7BA4597D" w14:textId="44E10B33" w:rsidR="00590659" w:rsidRPr="00905BD4" w:rsidRDefault="00590659" w:rsidP="00DE234C">
      <w:pPr>
        <w:pStyle w:val="BodyText"/>
        <w:numPr>
          <w:ilvl w:val="1"/>
          <w:numId w:val="28"/>
        </w:numPr>
      </w:pPr>
      <w:r w:rsidRPr="00905BD4">
        <w:t xml:space="preserve">Multiple TRPs can be </w:t>
      </w:r>
      <w:r w:rsidR="0043738F" w:rsidRPr="00905BD4">
        <w:t xml:space="preserve">RRC </w:t>
      </w:r>
      <w:r w:rsidRPr="00905BD4">
        <w:t xml:space="preserve">configured simultaneously </w:t>
      </w:r>
      <w:r w:rsidR="0043738F" w:rsidRPr="00905BD4">
        <w:t xml:space="preserve">for QCL purpose in the TCI states </w:t>
      </w:r>
      <w:r w:rsidRPr="00905BD4">
        <w:t xml:space="preserve">(both for a </w:t>
      </w:r>
      <w:proofErr w:type="spellStart"/>
      <w:r w:rsidRPr="00905BD4">
        <w:t>n</w:t>
      </w:r>
      <w:r w:rsidR="00536F62">
        <w:t>serv</w:t>
      </w:r>
      <w:proofErr w:type="spellEnd"/>
      <w:r w:rsidR="00536F62">
        <w:t>-cell</w:t>
      </w:r>
      <w:r w:rsidRPr="00905BD4">
        <w:t xml:space="preserve"> and a </w:t>
      </w:r>
      <w:r w:rsidR="00536F62">
        <w:t>serv-cell</w:t>
      </w:r>
      <w:r w:rsidRPr="00905BD4">
        <w:t>)</w:t>
      </w:r>
    </w:p>
    <w:p w14:paraId="6B0A1482" w14:textId="6DC8F185" w:rsidR="00590659" w:rsidRPr="00905BD4" w:rsidRDefault="00590659" w:rsidP="009D4CDE">
      <w:pPr>
        <w:pStyle w:val="BodyText"/>
        <w:numPr>
          <w:ilvl w:val="1"/>
          <w:numId w:val="28"/>
        </w:numPr>
      </w:pPr>
      <w:r w:rsidRPr="00905BD4">
        <w:lastRenderedPageBreak/>
        <w:t xml:space="preserve">In DPS scheduling, the PDSCH can come from either </w:t>
      </w:r>
      <w:r w:rsidR="00536F62">
        <w:t>serv-cell</w:t>
      </w:r>
      <w:r w:rsidRPr="00905BD4">
        <w:t xml:space="preserve"> or </w:t>
      </w:r>
      <w:proofErr w:type="spellStart"/>
      <w:r w:rsidRPr="00905BD4">
        <w:t>n</w:t>
      </w:r>
      <w:r w:rsidR="00536F62">
        <w:t>serv</w:t>
      </w:r>
      <w:proofErr w:type="spellEnd"/>
      <w:r w:rsidR="00536F62">
        <w:t>-cell</w:t>
      </w:r>
      <w:r w:rsidRPr="00905BD4">
        <w:t xml:space="preserve"> TRP</w:t>
      </w:r>
    </w:p>
    <w:p w14:paraId="2B72E368" w14:textId="3511EF95" w:rsidR="00590659" w:rsidRPr="00905BD4" w:rsidRDefault="00E950B5" w:rsidP="00804988">
      <w:pPr>
        <w:pStyle w:val="BodyText"/>
        <w:numPr>
          <w:ilvl w:val="0"/>
          <w:numId w:val="28"/>
        </w:numPr>
      </w:pPr>
      <w:r w:rsidRPr="00905BD4">
        <w:t xml:space="preserve">From a </w:t>
      </w:r>
      <w:proofErr w:type="spellStart"/>
      <w:r w:rsidRPr="00905BD4">
        <w:t>n</w:t>
      </w:r>
      <w:r w:rsidR="00536F62">
        <w:t>serv</w:t>
      </w:r>
      <w:proofErr w:type="spellEnd"/>
      <w:r w:rsidR="00536F62">
        <w:t>-cell</w:t>
      </w:r>
      <w:r w:rsidRPr="00905BD4">
        <w:t xml:space="preserve">, </w:t>
      </w:r>
      <w:r w:rsidR="00804988" w:rsidRPr="00905BD4">
        <w:t>t</w:t>
      </w:r>
      <w:r w:rsidR="00C43B1A" w:rsidRPr="00905BD4">
        <w:t xml:space="preserve">he UE is only expected to </w:t>
      </w:r>
      <w:r w:rsidR="002D7C1B" w:rsidRPr="00905BD4">
        <w:t>be configured with the</w:t>
      </w:r>
      <w:r w:rsidR="00BA5FBF" w:rsidRPr="00905BD4">
        <w:t xml:space="preserve"> </w:t>
      </w:r>
      <w:r w:rsidR="00590659" w:rsidRPr="00905BD4">
        <w:t xml:space="preserve">UE specific SS </w:t>
      </w:r>
    </w:p>
    <w:p w14:paraId="60F6C2DA" w14:textId="0C20F19C" w:rsidR="00190D7B" w:rsidRPr="00905BD4" w:rsidRDefault="00A11B9D" w:rsidP="00A11B9D">
      <w:pPr>
        <w:pStyle w:val="BodyText"/>
        <w:numPr>
          <w:ilvl w:val="1"/>
          <w:numId w:val="28"/>
        </w:numPr>
      </w:pPr>
      <w:r w:rsidRPr="00905BD4">
        <w:t>Hence, t</w:t>
      </w:r>
      <w:r w:rsidR="00804988" w:rsidRPr="00905BD4">
        <w:t>he c</w:t>
      </w:r>
      <w:r w:rsidR="00190D7B" w:rsidRPr="00905BD4">
        <w:t>ommon search space</w:t>
      </w:r>
      <w:r w:rsidR="00804988" w:rsidRPr="00905BD4">
        <w:t>s</w:t>
      </w:r>
      <w:r w:rsidR="005B5D6A" w:rsidRPr="00905BD4">
        <w:t xml:space="preserve"> </w:t>
      </w:r>
      <w:r w:rsidR="00804988" w:rsidRPr="00905BD4">
        <w:t>are</w:t>
      </w:r>
      <w:r w:rsidR="00190D7B" w:rsidRPr="00905BD4">
        <w:t xml:space="preserve"> always associated</w:t>
      </w:r>
      <w:r w:rsidR="005B5D6A" w:rsidRPr="00905BD4">
        <w:t>/QCL</w:t>
      </w:r>
      <w:r w:rsidR="00190D7B" w:rsidRPr="00905BD4">
        <w:t xml:space="preserve"> to a TRP of </w:t>
      </w:r>
      <w:r w:rsidR="00536F62">
        <w:t>serv-cell</w:t>
      </w:r>
      <w:r w:rsidR="00190D7B" w:rsidRPr="00905BD4">
        <w:t xml:space="preserve"> </w:t>
      </w:r>
    </w:p>
    <w:p w14:paraId="7AD52C5E" w14:textId="7C1A9C01" w:rsidR="00D34054" w:rsidRPr="00D34054" w:rsidRDefault="00D34054" w:rsidP="00D34054">
      <w:pPr>
        <w:pStyle w:val="BodyText"/>
        <w:numPr>
          <w:ilvl w:val="0"/>
          <w:numId w:val="28"/>
        </w:numPr>
        <w:rPr>
          <w:lang w:val="x-none"/>
        </w:rPr>
      </w:pPr>
      <w:r w:rsidRPr="00D34054">
        <w:rPr>
          <w:lang w:val="x-none"/>
        </w:rPr>
        <w:t xml:space="preserve">PUSCH and PUCCH (i.e. including UCI) can be </w:t>
      </w:r>
      <w:r w:rsidR="00DE4A6E" w:rsidRPr="00905BD4">
        <w:t xml:space="preserve">configured to be </w:t>
      </w:r>
      <w:r w:rsidRPr="00D34054">
        <w:rPr>
          <w:lang w:val="x-none"/>
        </w:rPr>
        <w:t xml:space="preserve">transmitted towards any TRP, irrespectively if it is </w:t>
      </w:r>
      <w:r w:rsidR="00536F62">
        <w:rPr>
          <w:lang w:val="x-none"/>
        </w:rPr>
        <w:t>serv-cell</w:t>
      </w:r>
      <w:r w:rsidRPr="00D34054">
        <w:rPr>
          <w:lang w:val="x-none"/>
        </w:rPr>
        <w:t xml:space="preserve"> or </w:t>
      </w:r>
      <w:proofErr w:type="spellStart"/>
      <w:r w:rsidRPr="00D34054">
        <w:rPr>
          <w:lang w:val="x-none"/>
        </w:rPr>
        <w:t>n</w:t>
      </w:r>
      <w:r w:rsidR="00536F62">
        <w:rPr>
          <w:lang w:val="x-none"/>
        </w:rPr>
        <w:t>serv</w:t>
      </w:r>
      <w:proofErr w:type="spellEnd"/>
      <w:r w:rsidR="00536F62">
        <w:rPr>
          <w:lang w:val="x-none"/>
        </w:rPr>
        <w:t>-cell</w:t>
      </w:r>
    </w:p>
    <w:p w14:paraId="4FEB18BC" w14:textId="5ADD6A99" w:rsidR="00D05DC2" w:rsidRDefault="00D34054" w:rsidP="00D34054">
      <w:pPr>
        <w:pStyle w:val="BodyText"/>
        <w:numPr>
          <w:ilvl w:val="0"/>
          <w:numId w:val="28"/>
        </w:numPr>
        <w:rPr>
          <w:lang w:val="x-none"/>
        </w:rPr>
      </w:pPr>
      <w:r w:rsidRPr="00D34054">
        <w:rPr>
          <w:lang w:val="x-none"/>
        </w:rPr>
        <w:t xml:space="preserve">CSI-RS can be configured to be transmitted from any TRP, irrespectively if it is </w:t>
      </w:r>
      <w:r w:rsidR="00536F62">
        <w:rPr>
          <w:lang w:val="x-none"/>
        </w:rPr>
        <w:t>serv-cell</w:t>
      </w:r>
      <w:r w:rsidRPr="00D34054">
        <w:rPr>
          <w:lang w:val="x-none"/>
        </w:rPr>
        <w:t xml:space="preserve"> or </w:t>
      </w:r>
      <w:proofErr w:type="spellStart"/>
      <w:r w:rsidRPr="00D34054">
        <w:rPr>
          <w:lang w:val="x-none"/>
        </w:rPr>
        <w:t>n</w:t>
      </w:r>
      <w:r w:rsidR="00536F62">
        <w:rPr>
          <w:lang w:val="x-none"/>
        </w:rPr>
        <w:t>serv</w:t>
      </w:r>
      <w:proofErr w:type="spellEnd"/>
      <w:r w:rsidR="00536F62">
        <w:rPr>
          <w:lang w:val="x-none"/>
        </w:rPr>
        <w:t>-cell</w:t>
      </w:r>
      <w:r w:rsidRPr="00D34054">
        <w:rPr>
          <w:lang w:val="x-none"/>
        </w:rPr>
        <w:t>,</w:t>
      </w:r>
    </w:p>
    <w:p w14:paraId="5F141CFD" w14:textId="2A198463" w:rsidR="00D34054" w:rsidRPr="001D4175" w:rsidRDefault="00D05DC2" w:rsidP="00D05DC2">
      <w:pPr>
        <w:pStyle w:val="BodyText"/>
        <w:numPr>
          <w:ilvl w:val="1"/>
          <w:numId w:val="28"/>
        </w:numPr>
        <w:rPr>
          <w:lang w:val="x-none"/>
        </w:rPr>
      </w:pPr>
      <w:proofErr w:type="spellStart"/>
      <w:r w:rsidRPr="00905BD4">
        <w:t>T</w:t>
      </w:r>
      <w:r w:rsidR="00D34054" w:rsidRPr="00D34054">
        <w:rPr>
          <w:lang w:val="x-none"/>
        </w:rPr>
        <w:t>o</w:t>
      </w:r>
      <w:proofErr w:type="spellEnd"/>
      <w:r w:rsidR="00D34054" w:rsidRPr="00D34054">
        <w:rPr>
          <w:lang w:val="x-none"/>
        </w:rPr>
        <w:t xml:space="preserve"> be used for</w:t>
      </w:r>
      <w:r w:rsidR="00DE4A6E" w:rsidRPr="00905BD4">
        <w:t xml:space="preserve"> TRS, CSI-RS measurements, </w:t>
      </w:r>
      <w:r w:rsidR="00F913F1" w:rsidRPr="00905BD4">
        <w:t xml:space="preserve">spatial </w:t>
      </w:r>
      <w:proofErr w:type="gramStart"/>
      <w:r w:rsidR="00F913F1" w:rsidRPr="00905BD4">
        <w:t>relations</w:t>
      </w:r>
      <w:proofErr w:type="gramEnd"/>
      <w:r w:rsidR="00F913F1" w:rsidRPr="00905BD4">
        <w:t xml:space="preserve"> and </w:t>
      </w:r>
      <w:r w:rsidR="00DE4A6E" w:rsidRPr="00905BD4">
        <w:t xml:space="preserve">path loss </w:t>
      </w:r>
      <w:r w:rsidR="00057896" w:rsidRPr="00905BD4">
        <w:t>reference</w:t>
      </w:r>
      <w:r w:rsidR="001D4175" w:rsidRPr="00905BD4">
        <w:t xml:space="preserve">. </w:t>
      </w:r>
    </w:p>
    <w:p w14:paraId="493AE19B" w14:textId="7B4F46A5" w:rsidR="001D4175" w:rsidRPr="00D34054" w:rsidRDefault="001D4175" w:rsidP="001D4175">
      <w:pPr>
        <w:pStyle w:val="BodyText"/>
        <w:numPr>
          <w:ilvl w:val="1"/>
          <w:numId w:val="28"/>
        </w:numPr>
        <w:rPr>
          <w:lang w:val="x-none"/>
        </w:rPr>
      </w:pPr>
      <w:r w:rsidRPr="00905BD4">
        <w:t xml:space="preserve">The </w:t>
      </w:r>
      <w:r w:rsidR="00865D4E" w:rsidRPr="00905BD4">
        <w:t xml:space="preserve">same </w:t>
      </w:r>
      <w:r w:rsidRPr="00905BD4">
        <w:t xml:space="preserve">CSI-RS </w:t>
      </w:r>
      <w:r w:rsidR="009D6026" w:rsidRPr="00905BD4">
        <w:t xml:space="preserve">resource </w:t>
      </w:r>
      <w:r w:rsidR="00E673A0" w:rsidRPr="00905BD4">
        <w:t xml:space="preserve">in </w:t>
      </w:r>
      <w:proofErr w:type="spellStart"/>
      <w:r w:rsidR="00E673A0" w:rsidRPr="00905BD4">
        <w:t>n</w:t>
      </w:r>
      <w:r w:rsidR="00536F62">
        <w:t>serv</w:t>
      </w:r>
      <w:proofErr w:type="spellEnd"/>
      <w:r w:rsidR="00536F62">
        <w:t>-cell</w:t>
      </w:r>
      <w:r w:rsidR="00E673A0" w:rsidRPr="00905BD4">
        <w:t xml:space="preserve"> </w:t>
      </w:r>
      <w:r w:rsidRPr="00905BD4">
        <w:t xml:space="preserve">(e.g. TRS) should be able to be shared by the guest UE </w:t>
      </w:r>
      <w:r w:rsidR="003C516E" w:rsidRPr="00905BD4">
        <w:t xml:space="preserve">and a served UE </w:t>
      </w:r>
      <w:r w:rsidR="00865D4E" w:rsidRPr="00905BD4">
        <w:t>of that cell</w:t>
      </w:r>
      <w:r w:rsidR="00E673A0" w:rsidRPr="00905BD4">
        <w:t xml:space="preserve"> (</w:t>
      </w:r>
      <w:r w:rsidR="00865D4E" w:rsidRPr="00905BD4">
        <w:t>to avoid CSI-RS overhead</w:t>
      </w:r>
      <w:r w:rsidR="00E673A0" w:rsidRPr="00905BD4">
        <w:t>)</w:t>
      </w:r>
      <w:r w:rsidR="00865D4E" w:rsidRPr="00905BD4">
        <w:t xml:space="preserve"> </w:t>
      </w:r>
    </w:p>
    <w:p w14:paraId="6BDD46D9" w14:textId="77777777" w:rsidR="00D34054" w:rsidRPr="00D34054" w:rsidRDefault="00D34054" w:rsidP="00D34054">
      <w:pPr>
        <w:pStyle w:val="BodyText"/>
        <w:numPr>
          <w:ilvl w:val="0"/>
          <w:numId w:val="28"/>
        </w:numPr>
        <w:rPr>
          <w:lang w:val="x-none"/>
        </w:rPr>
      </w:pPr>
      <w:r w:rsidRPr="00D34054">
        <w:rPr>
          <w:lang w:val="x-none"/>
        </w:rPr>
        <w:t>Both serving cell and non-serving cell may transmit LTE CRS (i.e. DSS is supported)</w:t>
      </w:r>
    </w:p>
    <w:p w14:paraId="22F3DE5B" w14:textId="7DFD4CC6" w:rsidR="00D34054" w:rsidRPr="00D34054" w:rsidRDefault="00D34054" w:rsidP="00D34054">
      <w:pPr>
        <w:pStyle w:val="BodyText"/>
        <w:numPr>
          <w:ilvl w:val="0"/>
          <w:numId w:val="28"/>
        </w:numPr>
        <w:rPr>
          <w:lang w:val="x-none"/>
        </w:rPr>
      </w:pPr>
      <w:r w:rsidRPr="00D34054">
        <w:rPr>
          <w:lang w:val="x-none"/>
        </w:rPr>
        <w:t xml:space="preserve">Inter-cell DPS is supported using single DCI, without the need to configure </w:t>
      </w:r>
      <w:proofErr w:type="spellStart"/>
      <w:r w:rsidRPr="00D34054">
        <w:rPr>
          <w:lang w:val="x-none"/>
        </w:rPr>
        <w:t>CORESETPoolIndex</w:t>
      </w:r>
      <w:proofErr w:type="spellEnd"/>
      <w:r w:rsidRPr="00D34054">
        <w:rPr>
          <w:lang w:val="x-none"/>
        </w:rPr>
        <w:t xml:space="preserve">, i.e. without </w:t>
      </w:r>
      <w:r w:rsidR="00A858CF" w:rsidRPr="00905BD4">
        <w:t>multi-DCI/NC-JT</w:t>
      </w:r>
      <w:r w:rsidRPr="00D34054">
        <w:rPr>
          <w:lang w:val="x-none"/>
        </w:rPr>
        <w:t xml:space="preserve"> framework</w:t>
      </w:r>
    </w:p>
    <w:p w14:paraId="7C1205AC" w14:textId="58F38AAD" w:rsidR="00CD1AB6" w:rsidRPr="00214273" w:rsidRDefault="007F05E1" w:rsidP="00CD1AB6">
      <w:pPr>
        <w:pStyle w:val="Heading1"/>
        <w:rPr>
          <w:lang w:val="en-US"/>
        </w:rPr>
      </w:pPr>
      <w:proofErr w:type="gramStart"/>
      <w:r>
        <w:t>3</w:t>
      </w:r>
      <w:r w:rsidR="00CD1AB6">
        <w:t xml:space="preserve">  </w:t>
      </w:r>
      <w:r w:rsidR="00092ECD">
        <w:t>Expected</w:t>
      </w:r>
      <w:proofErr w:type="gramEnd"/>
      <w:r w:rsidR="00092ECD">
        <w:t xml:space="preserve"> RAN1 s</w:t>
      </w:r>
      <w:r w:rsidR="00CD1AB6">
        <w:t xml:space="preserve">pecification impact </w:t>
      </w:r>
    </w:p>
    <w:p w14:paraId="7451EA00" w14:textId="458680EC" w:rsidR="00C13491" w:rsidRPr="00905BD4" w:rsidRDefault="00C13491" w:rsidP="00451389">
      <w:pPr>
        <w:pStyle w:val="BodyText"/>
      </w:pPr>
      <w:r w:rsidRPr="00905BD4">
        <w:t xml:space="preserve">Based on the desired functionality outlined in the previous section we here discuss what remains to be addressed in RAN1. </w:t>
      </w:r>
    </w:p>
    <w:p w14:paraId="46D6A44F" w14:textId="6F3F8EB0" w:rsidR="002F741B" w:rsidRPr="00905BD4" w:rsidRDefault="00D119D6" w:rsidP="00451389">
      <w:pPr>
        <w:pStyle w:val="BodyText"/>
      </w:pPr>
      <w:r w:rsidRPr="00905BD4">
        <w:t xml:space="preserve">We strive for minimal </w:t>
      </w:r>
      <w:r w:rsidR="005B4FEF" w:rsidRPr="00905BD4">
        <w:t xml:space="preserve">spec </w:t>
      </w:r>
      <w:r w:rsidRPr="00905BD4">
        <w:t xml:space="preserve">impact </w:t>
      </w:r>
      <w:r w:rsidR="005B4FEF" w:rsidRPr="00905BD4">
        <w:t>on top of the</w:t>
      </w:r>
      <w:r w:rsidRPr="00905BD4">
        <w:t xml:space="preserve"> </w:t>
      </w:r>
      <w:r w:rsidR="005B4FEF" w:rsidRPr="00905BD4">
        <w:t>Rel-16 NC-JT multi-DCI functionality.</w:t>
      </w:r>
      <w:r w:rsidR="00051F82" w:rsidRPr="00905BD4">
        <w:t xml:space="preserve"> Basically, the only difference is that some TRPs belong to a non-serving cell, just as in LTE inter-cell </w:t>
      </w:r>
      <w:proofErr w:type="spellStart"/>
      <w:r w:rsidR="00051F82" w:rsidRPr="00905BD4">
        <w:t>CoM</w:t>
      </w:r>
      <w:r w:rsidR="002F741B" w:rsidRPr="00905BD4">
        <w:t>P</w:t>
      </w:r>
      <w:r w:rsidR="00051F82" w:rsidRPr="00905BD4">
        <w:t>.</w:t>
      </w:r>
      <w:proofErr w:type="spellEnd"/>
    </w:p>
    <w:p w14:paraId="356A0A99" w14:textId="4A155314" w:rsidR="005B4FEF" w:rsidRPr="00905BD4" w:rsidRDefault="002F741B" w:rsidP="009172C1">
      <w:pPr>
        <w:pStyle w:val="Observation"/>
      </w:pPr>
      <w:bookmarkStart w:id="4" w:name="_Toc68618532"/>
      <w:r w:rsidRPr="00905BD4">
        <w:t xml:space="preserve">Since SSB is on the top of the “QCL hierarchy”, </w:t>
      </w:r>
      <w:r w:rsidR="009172C1" w:rsidRPr="00905BD4">
        <w:t xml:space="preserve">it follows that all other dependent channels and signals can be transmitted from </w:t>
      </w:r>
      <w:proofErr w:type="gramStart"/>
      <w:r w:rsidR="009172C1" w:rsidRPr="00905BD4">
        <w:t>an</w:t>
      </w:r>
      <w:proofErr w:type="gramEnd"/>
      <w:r w:rsidR="009172C1" w:rsidRPr="00905BD4">
        <w:t xml:space="preserve"> n</w:t>
      </w:r>
      <w:r w:rsidR="00D26F20">
        <w:t>on-</w:t>
      </w:r>
      <w:r w:rsidR="00536F62">
        <w:t>serv</w:t>
      </w:r>
      <w:r w:rsidR="00D26F20">
        <w:t>ing-</w:t>
      </w:r>
      <w:r w:rsidR="00536F62">
        <w:t>cell</w:t>
      </w:r>
      <w:r w:rsidR="009172C1" w:rsidRPr="00905BD4">
        <w:t xml:space="preserve"> </w:t>
      </w:r>
      <w:r w:rsidR="0036580B">
        <w:t xml:space="preserve">TRP </w:t>
      </w:r>
      <w:r w:rsidR="009172C1" w:rsidRPr="00905BD4">
        <w:t>after the n</w:t>
      </w:r>
      <w:r w:rsidR="00D26F20">
        <w:t>on-</w:t>
      </w:r>
      <w:r w:rsidR="00536F62">
        <w:t>serv</w:t>
      </w:r>
      <w:r w:rsidR="00D26F20">
        <w:t>ing</w:t>
      </w:r>
      <w:r w:rsidR="00536F62">
        <w:t>-cell</w:t>
      </w:r>
      <w:r w:rsidR="009172C1" w:rsidRPr="00905BD4">
        <w:t xml:space="preserve"> SSB has been configured</w:t>
      </w:r>
      <w:bookmarkEnd w:id="4"/>
      <w:r w:rsidR="00051F82" w:rsidRPr="00905BD4">
        <w:t xml:space="preserve"> </w:t>
      </w:r>
    </w:p>
    <w:p w14:paraId="2ECE3456" w14:textId="464E896C" w:rsidR="003E1BF2" w:rsidRPr="00905BD4" w:rsidRDefault="003E1BF2" w:rsidP="00451389">
      <w:pPr>
        <w:pStyle w:val="BodyText"/>
      </w:pPr>
      <w:r w:rsidRPr="00905BD4">
        <w:t xml:space="preserve">Hence, with this the UE can synchronize </w:t>
      </w:r>
      <w:r w:rsidR="00F47553" w:rsidRPr="00905BD4">
        <w:t>based on TRS from</w:t>
      </w:r>
      <w:r w:rsidRPr="00905BD4">
        <w:t xml:space="preserve"> </w:t>
      </w:r>
      <w:proofErr w:type="spellStart"/>
      <w:r w:rsidRPr="00905BD4">
        <w:t>n</w:t>
      </w:r>
      <w:r w:rsidR="00536F62">
        <w:t>serv</w:t>
      </w:r>
      <w:proofErr w:type="spellEnd"/>
      <w:r w:rsidR="00536F62">
        <w:t>-cell</w:t>
      </w:r>
      <w:r w:rsidRPr="00905BD4">
        <w:t xml:space="preserve"> and the UE can </w:t>
      </w:r>
      <w:r w:rsidR="00F47553" w:rsidRPr="00905BD4">
        <w:t xml:space="preserve">transmit towards </w:t>
      </w:r>
      <w:proofErr w:type="spellStart"/>
      <w:r w:rsidR="00F47553" w:rsidRPr="00905BD4">
        <w:t>n</w:t>
      </w:r>
      <w:r w:rsidR="00536F62">
        <w:t>serv</w:t>
      </w:r>
      <w:proofErr w:type="spellEnd"/>
      <w:r w:rsidR="00536F62">
        <w:t>-cell</w:t>
      </w:r>
      <w:r w:rsidR="00F47553" w:rsidRPr="00905BD4">
        <w:t xml:space="preserve">. It can also measure on CSI-RS from </w:t>
      </w:r>
      <w:proofErr w:type="spellStart"/>
      <w:r w:rsidR="00F47553" w:rsidRPr="00905BD4">
        <w:t>n</w:t>
      </w:r>
      <w:r w:rsidR="00536F62">
        <w:t>serv</w:t>
      </w:r>
      <w:proofErr w:type="spellEnd"/>
      <w:r w:rsidR="00536F62">
        <w:t>-cell</w:t>
      </w:r>
      <w:r w:rsidR="002A29E4" w:rsidRPr="00905BD4">
        <w:t xml:space="preserve"> since CSI-RS can be configured a QCL source of a SSB in a </w:t>
      </w:r>
      <w:proofErr w:type="spellStart"/>
      <w:r w:rsidR="002A29E4" w:rsidRPr="00905BD4">
        <w:t>n</w:t>
      </w:r>
      <w:r w:rsidR="00536F62">
        <w:t>serv</w:t>
      </w:r>
      <w:proofErr w:type="spellEnd"/>
      <w:r w:rsidR="00536F62">
        <w:t>-cell</w:t>
      </w:r>
      <w:r w:rsidR="00F47553" w:rsidRPr="00905BD4">
        <w:t>.</w:t>
      </w:r>
      <w:r w:rsidR="00605750" w:rsidRPr="00905BD4">
        <w:t xml:space="preserve"> </w:t>
      </w:r>
      <w:r w:rsidR="008F13D1" w:rsidRPr="00905BD4">
        <w:t>A</w:t>
      </w:r>
      <w:r w:rsidR="00605750" w:rsidRPr="00905BD4">
        <w:t>lso</w:t>
      </w:r>
      <w:r w:rsidR="008F13D1" w:rsidRPr="00905BD4">
        <w:t xml:space="preserve"> note</w:t>
      </w:r>
      <w:r w:rsidR="00605750" w:rsidRPr="00905BD4">
        <w:t xml:space="preserve"> that SSB measurements are defined in the MB agenda </w:t>
      </w:r>
      <w:r w:rsidR="00D9725E">
        <w:t xml:space="preserve">item </w:t>
      </w:r>
      <w:r w:rsidR="00605750" w:rsidRPr="00905BD4">
        <w:t xml:space="preserve">and can be used for </w:t>
      </w:r>
      <w:proofErr w:type="spellStart"/>
      <w:r w:rsidR="00605750" w:rsidRPr="00905BD4">
        <w:t>multi-TRP</w:t>
      </w:r>
      <w:proofErr w:type="spellEnd"/>
      <w:r w:rsidR="00605750" w:rsidRPr="00905BD4">
        <w:t xml:space="preserve"> purpose as w</w:t>
      </w:r>
      <w:r w:rsidR="00D27DEB" w:rsidRPr="00905BD4">
        <w:t xml:space="preserve">ell. </w:t>
      </w:r>
    </w:p>
    <w:p w14:paraId="5EE3B64C" w14:textId="42DA16AD" w:rsidR="00451389" w:rsidRPr="00905BD4" w:rsidRDefault="00451389" w:rsidP="00451389">
      <w:pPr>
        <w:pStyle w:val="BodyText"/>
      </w:pPr>
      <w:r w:rsidRPr="00905BD4">
        <w:t>The specification impact</w:t>
      </w:r>
      <w:r w:rsidR="00D60D8D" w:rsidRPr="00905BD4">
        <w:t xml:space="preserve"> from RAN1 perspective</w:t>
      </w:r>
      <w:r w:rsidRPr="00905BD4">
        <w:t xml:space="preserve"> is the following:</w:t>
      </w:r>
    </w:p>
    <w:p w14:paraId="2AB9A162" w14:textId="54CFE47F" w:rsidR="00451389" w:rsidRPr="00905BD4" w:rsidRDefault="00387E86" w:rsidP="00451389">
      <w:pPr>
        <w:pStyle w:val="BodyText"/>
        <w:numPr>
          <w:ilvl w:val="0"/>
          <w:numId w:val="33"/>
        </w:numPr>
      </w:pPr>
      <w:r w:rsidRPr="00905BD4">
        <w:rPr>
          <w:b/>
          <w:color w:val="70AD47" w:themeColor="accent6"/>
        </w:rPr>
        <w:t>(Already agreed)</w:t>
      </w:r>
      <w:r w:rsidRPr="00905BD4">
        <w:rPr>
          <w:color w:val="70AD47" w:themeColor="accent6"/>
        </w:rPr>
        <w:t xml:space="preserve"> </w:t>
      </w:r>
      <w:r w:rsidR="00451389" w:rsidRPr="00905BD4">
        <w:t>A</w:t>
      </w:r>
      <w:r w:rsidR="00FC437B" w:rsidRPr="00905BD4">
        <w:t xml:space="preserve">ny TCI state containing an SSB can </w:t>
      </w:r>
      <w:r w:rsidR="00C11E42" w:rsidRPr="00905BD4">
        <w:t xml:space="preserve">be associated with </w:t>
      </w:r>
      <w:r w:rsidR="00111B21" w:rsidRPr="00905BD4">
        <w:t>an SSB with a non-serving cell PCI</w:t>
      </w:r>
    </w:p>
    <w:p w14:paraId="3A92F317" w14:textId="18A3D6CE" w:rsidR="00111B21" w:rsidRPr="00905BD4" w:rsidRDefault="00111B21" w:rsidP="00111B21">
      <w:pPr>
        <w:pStyle w:val="BodyText"/>
        <w:numPr>
          <w:ilvl w:val="1"/>
          <w:numId w:val="33"/>
        </w:numPr>
      </w:pPr>
      <w:r w:rsidRPr="00905BD4">
        <w:t xml:space="preserve">Periodicity, </w:t>
      </w:r>
      <w:proofErr w:type="gramStart"/>
      <w:r w:rsidRPr="00905BD4">
        <w:t>power</w:t>
      </w:r>
      <w:proofErr w:type="gramEnd"/>
      <w:r w:rsidRPr="00905BD4">
        <w:t xml:space="preserve"> and position of this SSB is </w:t>
      </w:r>
      <w:r w:rsidR="00D60D8D" w:rsidRPr="00905BD4">
        <w:t>configured to the UE</w:t>
      </w:r>
    </w:p>
    <w:p w14:paraId="43ECA10B" w14:textId="4DFAD6FD" w:rsidR="006C4DBB" w:rsidRPr="00905BD4" w:rsidRDefault="006C4DBB" w:rsidP="006C4DBB">
      <w:pPr>
        <w:pStyle w:val="BodyText"/>
        <w:numPr>
          <w:ilvl w:val="0"/>
          <w:numId w:val="33"/>
        </w:numPr>
      </w:pPr>
      <w:r w:rsidRPr="00905BD4">
        <w:rPr>
          <w:b/>
          <w:color w:val="70AD47" w:themeColor="accent6"/>
        </w:rPr>
        <w:t>(Already agreed)</w:t>
      </w:r>
      <w:r w:rsidRPr="00905BD4">
        <w:rPr>
          <w:color w:val="70AD47" w:themeColor="accent6"/>
        </w:rPr>
        <w:t xml:space="preserve"> </w:t>
      </w:r>
      <w:r w:rsidRPr="00905BD4">
        <w:t xml:space="preserve">Rate matching around </w:t>
      </w:r>
      <w:proofErr w:type="spellStart"/>
      <w:r w:rsidRPr="00905BD4">
        <w:t>n</w:t>
      </w:r>
      <w:r w:rsidR="00536F62">
        <w:t>serv</w:t>
      </w:r>
      <w:proofErr w:type="spellEnd"/>
      <w:r w:rsidR="00536F62">
        <w:t>-cell</w:t>
      </w:r>
      <w:r w:rsidRPr="00905BD4">
        <w:t xml:space="preserve"> SSB for received PDCCH and PDSCH</w:t>
      </w:r>
    </w:p>
    <w:p w14:paraId="4285A10D" w14:textId="1BCC99C9" w:rsidR="005B4FEF" w:rsidRPr="00905BD4" w:rsidRDefault="00F86A95" w:rsidP="005B4FEF">
      <w:pPr>
        <w:pStyle w:val="BodyText"/>
        <w:numPr>
          <w:ilvl w:val="0"/>
          <w:numId w:val="33"/>
        </w:numPr>
      </w:pPr>
      <w:r w:rsidRPr="00905BD4">
        <w:rPr>
          <w:b/>
          <w:color w:val="FF0000"/>
        </w:rPr>
        <w:t xml:space="preserve">(To be discussed) </w:t>
      </w:r>
      <w:r w:rsidR="00824C12" w:rsidRPr="00905BD4">
        <w:t>Restriction related to search spaces</w:t>
      </w:r>
      <w:r w:rsidR="00EE0D09" w:rsidRPr="00905BD4">
        <w:t xml:space="preserve"> </w:t>
      </w:r>
      <w:r w:rsidR="00E8489B">
        <w:t>for</w:t>
      </w:r>
      <w:r w:rsidR="00EE0D09" w:rsidRPr="00905BD4">
        <w:t xml:space="preserve"> </w:t>
      </w:r>
      <w:proofErr w:type="spellStart"/>
      <w:r w:rsidR="00EE0D09" w:rsidRPr="00905BD4">
        <w:t>n</w:t>
      </w:r>
      <w:r w:rsidR="00536F62">
        <w:t>serv</w:t>
      </w:r>
      <w:proofErr w:type="spellEnd"/>
      <w:r w:rsidR="00536F62">
        <w:t>-cell</w:t>
      </w:r>
      <w:r w:rsidR="00EE0D09" w:rsidRPr="00905BD4">
        <w:t>s</w:t>
      </w:r>
    </w:p>
    <w:p w14:paraId="45A7F4B6" w14:textId="1334621A" w:rsidR="009F695A" w:rsidRPr="00905BD4" w:rsidRDefault="009F695A" w:rsidP="009F695A">
      <w:pPr>
        <w:pStyle w:val="BodyText"/>
        <w:numPr>
          <w:ilvl w:val="0"/>
          <w:numId w:val="33"/>
        </w:numPr>
      </w:pPr>
      <w:r w:rsidRPr="00905BD4">
        <w:rPr>
          <w:b/>
          <w:color w:val="FF0000"/>
        </w:rPr>
        <w:t xml:space="preserve">(To be discussed) </w:t>
      </w:r>
      <w:r w:rsidRPr="00905BD4">
        <w:t xml:space="preserve">Point A of </w:t>
      </w:r>
      <w:proofErr w:type="spellStart"/>
      <w:r w:rsidRPr="00905BD4">
        <w:t>n</w:t>
      </w:r>
      <w:r w:rsidR="00536F62">
        <w:t>serv</w:t>
      </w:r>
      <w:proofErr w:type="spellEnd"/>
      <w:r w:rsidR="00536F62">
        <w:t>-cell</w:t>
      </w:r>
      <w:r w:rsidRPr="00905BD4">
        <w:t xml:space="preserve"> issue</w:t>
      </w:r>
    </w:p>
    <w:p w14:paraId="5F2265CB" w14:textId="77777777" w:rsidR="009F695A" w:rsidRPr="00905BD4" w:rsidRDefault="009F695A" w:rsidP="009F695A">
      <w:pPr>
        <w:pStyle w:val="BodyText"/>
        <w:ind w:left="720"/>
      </w:pPr>
    </w:p>
    <w:p w14:paraId="57AFBBC2" w14:textId="6968278C" w:rsidR="0004636E" w:rsidRPr="00905BD4" w:rsidRDefault="008B6C62" w:rsidP="005B4FEF">
      <w:pPr>
        <w:pStyle w:val="BodyText"/>
      </w:pPr>
      <w:r w:rsidRPr="00905BD4">
        <w:t xml:space="preserve">Looking at the list above, it seems most </w:t>
      </w:r>
      <w:r w:rsidR="001759B8" w:rsidRPr="00905BD4">
        <w:t>of the</w:t>
      </w:r>
      <w:r w:rsidR="006F494D" w:rsidRPr="00905BD4">
        <w:t xml:space="preserve"> needed</w:t>
      </w:r>
      <w:r w:rsidR="001759B8" w:rsidRPr="00905BD4">
        <w:t xml:space="preserve"> agreements have been made already in this WI. </w:t>
      </w:r>
    </w:p>
    <w:p w14:paraId="2464C18C" w14:textId="5BA44E1E" w:rsidR="005B4FEF" w:rsidRDefault="007F05E1" w:rsidP="00034FA9">
      <w:pPr>
        <w:pStyle w:val="Heading2"/>
      </w:pPr>
      <w:r>
        <w:lastRenderedPageBreak/>
        <w:t>3</w:t>
      </w:r>
      <w:r w:rsidR="00034FA9">
        <w:t>.1 Discussion about Point A</w:t>
      </w:r>
      <w:r w:rsidR="0082397F">
        <w:t xml:space="preserve"> </w:t>
      </w:r>
      <w:r w:rsidR="008578B5">
        <w:t xml:space="preserve">for </w:t>
      </w:r>
      <w:proofErr w:type="spellStart"/>
      <w:r w:rsidR="008578B5">
        <w:t>n</w:t>
      </w:r>
      <w:r w:rsidR="00536F62">
        <w:t>serv</w:t>
      </w:r>
      <w:proofErr w:type="spellEnd"/>
      <w:r w:rsidR="00536F62">
        <w:t>-cell</w:t>
      </w:r>
    </w:p>
    <w:p w14:paraId="147C7908" w14:textId="018AA341" w:rsidR="00831A90" w:rsidRPr="00905BD4" w:rsidRDefault="008A5C18" w:rsidP="00550E52">
      <w:pPr>
        <w:pStyle w:val="BodyText"/>
      </w:pPr>
      <w:r w:rsidRPr="00905BD4">
        <w:t xml:space="preserve">One open issue is when receiving a CSI-RS configured for </w:t>
      </w:r>
      <w:proofErr w:type="spellStart"/>
      <w:r w:rsidRPr="00905BD4">
        <w:t>n</w:t>
      </w:r>
      <w:r w:rsidR="00536F62">
        <w:t>serv</w:t>
      </w:r>
      <w:proofErr w:type="spellEnd"/>
      <w:r w:rsidR="00536F62">
        <w:t>-cell</w:t>
      </w:r>
      <w:r w:rsidRPr="00905BD4">
        <w:t>, e.g. TRS</w:t>
      </w:r>
      <w:r w:rsidR="001657BF" w:rsidRPr="00905BD4">
        <w:t xml:space="preserve">, </w:t>
      </w:r>
      <w:r w:rsidRPr="00905BD4">
        <w:t>or CSI-RS for CSI reporting</w:t>
      </w:r>
      <w:r w:rsidR="00BC03BA">
        <w:t xml:space="preserve">, the  mapping of the </w:t>
      </w:r>
      <w:r w:rsidR="00727693">
        <w:t>CSI-RS</w:t>
      </w:r>
      <w:r w:rsidR="00BC03BA">
        <w:t xml:space="preserve"> are using the</w:t>
      </w:r>
      <w:r w:rsidR="009D02A9">
        <w:t xml:space="preserve"> subcarrier 0 in</w:t>
      </w:r>
      <w:r w:rsidR="00BC03BA">
        <w:t xml:space="preserve"> common resource block 0 as reference, which is dependent on the point A configuration of the </w:t>
      </w:r>
      <w:proofErr w:type="spellStart"/>
      <w:r w:rsidR="00BC03BA">
        <w:t>n</w:t>
      </w:r>
      <w:r w:rsidR="00536F62">
        <w:t>serv</w:t>
      </w:r>
      <w:proofErr w:type="spellEnd"/>
      <w:r w:rsidR="00536F62">
        <w:t>-cell</w:t>
      </w:r>
      <w:r w:rsidRPr="00905BD4">
        <w:t xml:space="preserve">. </w:t>
      </w:r>
      <w:r w:rsidR="001657BF" w:rsidRPr="00905BD4">
        <w:t>Also, the DMRS sequence depends on Point A</w:t>
      </w:r>
      <w:r w:rsidR="00492186">
        <w:t xml:space="preserve"> configuration</w:t>
      </w:r>
      <w:r w:rsidR="001657BF" w:rsidRPr="00905BD4">
        <w:t xml:space="preserve">. It may be so that the </w:t>
      </w:r>
      <w:proofErr w:type="spellStart"/>
      <w:r w:rsidR="001657BF" w:rsidRPr="00905BD4">
        <w:t>n</w:t>
      </w:r>
      <w:r w:rsidR="00536F62">
        <w:t>serv</w:t>
      </w:r>
      <w:proofErr w:type="spellEnd"/>
      <w:r w:rsidR="00536F62">
        <w:t>-cell</w:t>
      </w:r>
      <w:r w:rsidR="001657BF" w:rsidRPr="00905BD4">
        <w:t xml:space="preserve"> have a different point A than the </w:t>
      </w:r>
      <w:r w:rsidR="00536F62">
        <w:t>serv-cell</w:t>
      </w:r>
      <w:r w:rsidR="001657BF" w:rsidRPr="00905BD4">
        <w:t xml:space="preserve">. </w:t>
      </w:r>
      <w:r w:rsidR="00CB779B" w:rsidRPr="00905BD4">
        <w:t xml:space="preserve">However, we believe this is a rare case and if it happens, it can be handled by network implementation. </w:t>
      </w:r>
    </w:p>
    <w:p w14:paraId="5266A20D" w14:textId="555A436F" w:rsidR="00131FAB" w:rsidRPr="00131FAB" w:rsidRDefault="00131FAB" w:rsidP="00831A90">
      <w:pPr>
        <w:pStyle w:val="Proposal"/>
      </w:pPr>
      <w:bookmarkStart w:id="5" w:name="_Toc68618533"/>
      <w:r w:rsidRPr="00905BD4">
        <w:t>The UE can assume that n</w:t>
      </w:r>
      <w:r w:rsidR="00D26F20">
        <w:t>on-</w:t>
      </w:r>
      <w:r w:rsidR="00536F62">
        <w:t>serv</w:t>
      </w:r>
      <w:r w:rsidR="00416025">
        <w:t>ing</w:t>
      </w:r>
      <w:r w:rsidR="00536F62">
        <w:t>-cell</w:t>
      </w:r>
      <w:r w:rsidRPr="00905BD4">
        <w:t xml:space="preserve"> use the same Point A as the </w:t>
      </w:r>
      <w:r w:rsidR="00536F62">
        <w:t>serv</w:t>
      </w:r>
      <w:r w:rsidR="00416025">
        <w:t>ing</w:t>
      </w:r>
      <w:r w:rsidR="00536F62">
        <w:t>-cell</w:t>
      </w:r>
      <w:r w:rsidR="008A5C18" w:rsidRPr="00905BD4">
        <w:t xml:space="preserve"> when receiving from the n</w:t>
      </w:r>
      <w:r w:rsidR="00D26F20">
        <w:t>on</w:t>
      </w:r>
      <w:r w:rsidR="00416025">
        <w:t>-</w:t>
      </w:r>
      <w:r w:rsidR="00536F62">
        <w:t>serv</w:t>
      </w:r>
      <w:r w:rsidR="00416025">
        <w:t>ing</w:t>
      </w:r>
      <w:r w:rsidR="00536F62">
        <w:t>-cell</w:t>
      </w:r>
      <w:r w:rsidR="008A5C18" w:rsidRPr="00905BD4">
        <w:t xml:space="preserve">. </w:t>
      </w:r>
      <w:r w:rsidR="009020CC">
        <w:t>Hence, no specification impact is foreseen.</w:t>
      </w:r>
      <w:bookmarkEnd w:id="5"/>
      <w:r w:rsidR="009020CC">
        <w:t xml:space="preserve"> </w:t>
      </w:r>
      <w:r w:rsidRPr="002F561E">
        <w:t xml:space="preserve"> </w:t>
      </w:r>
    </w:p>
    <w:p w14:paraId="0DF72064" w14:textId="26885BAD" w:rsidR="00034FA9" w:rsidRDefault="007F05E1" w:rsidP="00831A90">
      <w:pPr>
        <w:pStyle w:val="Heading2"/>
      </w:pPr>
      <w:r>
        <w:t>3</w:t>
      </w:r>
      <w:r w:rsidR="00831A90">
        <w:t>.</w:t>
      </w:r>
      <w:r w:rsidR="006F494D">
        <w:t>2</w:t>
      </w:r>
      <w:r w:rsidR="00831A90">
        <w:t xml:space="preserve"> </w:t>
      </w:r>
      <w:r w:rsidR="00034FA9">
        <w:t xml:space="preserve">Discussion about </w:t>
      </w:r>
      <w:r w:rsidR="00831A90">
        <w:t xml:space="preserve">control plane and </w:t>
      </w:r>
      <w:proofErr w:type="spellStart"/>
      <w:r w:rsidR="00831A90">
        <w:t>n</w:t>
      </w:r>
      <w:r w:rsidR="00536F62">
        <w:t>serv</w:t>
      </w:r>
      <w:proofErr w:type="spellEnd"/>
      <w:r w:rsidR="00536F62">
        <w:t>-cell</w:t>
      </w:r>
    </w:p>
    <w:p w14:paraId="59886EC3" w14:textId="0F8916C9" w:rsidR="00831A90" w:rsidRPr="00905BD4" w:rsidRDefault="00EA70C2" w:rsidP="002F1C6F">
      <w:pPr>
        <w:pStyle w:val="BodyText"/>
      </w:pPr>
      <w:r w:rsidRPr="00905BD4">
        <w:t xml:space="preserve">At least in this mTRP agenda, </w:t>
      </w:r>
      <w:r w:rsidR="0009061D" w:rsidRPr="00905BD4">
        <w:t>we can restrict the work to that</w:t>
      </w:r>
      <w:r w:rsidRPr="00905BD4">
        <w:t xml:space="preserve"> the UE is always connected to a serving cell</w:t>
      </w:r>
      <w:r w:rsidR="00D9725E">
        <w:t>,</w:t>
      </w:r>
      <w:r w:rsidRPr="00905BD4">
        <w:t xml:space="preserve"> receives </w:t>
      </w:r>
      <w:r w:rsidR="0009061D" w:rsidRPr="00905BD4">
        <w:t xml:space="preserve">all control </w:t>
      </w:r>
      <w:proofErr w:type="gramStart"/>
      <w:r w:rsidR="0009061D" w:rsidRPr="00905BD4">
        <w:t>information</w:t>
      </w:r>
      <w:proofErr w:type="gramEnd"/>
      <w:r w:rsidR="0009061D" w:rsidRPr="00905BD4">
        <w:t xml:space="preserve"> and perform</w:t>
      </w:r>
      <w:r w:rsidR="00D9725E">
        <w:t>s</w:t>
      </w:r>
      <w:r w:rsidR="0009061D" w:rsidRPr="00905BD4">
        <w:t xml:space="preserve"> associated higher layer procedures</w:t>
      </w:r>
      <w:r w:rsidRPr="00905BD4">
        <w:t xml:space="preserve"> </w:t>
      </w:r>
      <w:r w:rsidR="00661794" w:rsidRPr="00905BD4">
        <w:t xml:space="preserve">using this serving cell. We don’t see a need from deployment perspective for mTRP to be able to receive signals </w:t>
      </w:r>
      <w:r w:rsidR="00E4662C" w:rsidRPr="00905BD4">
        <w:t>schedul</w:t>
      </w:r>
      <w:r w:rsidR="00F1213B" w:rsidRPr="00905BD4">
        <w:t>ed</w:t>
      </w:r>
      <w:r w:rsidR="00E4662C" w:rsidRPr="00905BD4">
        <w:t xml:space="preserve"> from common search space </w:t>
      </w:r>
      <w:r w:rsidR="00F1213B" w:rsidRPr="00905BD4">
        <w:t xml:space="preserve">from </w:t>
      </w:r>
      <w:proofErr w:type="gramStart"/>
      <w:r w:rsidR="00F1213B" w:rsidRPr="00905BD4">
        <w:t>an</w:t>
      </w:r>
      <w:proofErr w:type="gramEnd"/>
      <w:r w:rsidR="00F1213B" w:rsidRPr="00905BD4">
        <w:t xml:space="preserve"> </w:t>
      </w:r>
      <w:proofErr w:type="spellStart"/>
      <w:r w:rsidR="00F1213B" w:rsidRPr="00905BD4">
        <w:t>n</w:t>
      </w:r>
      <w:r w:rsidR="00536F62">
        <w:t>serv</w:t>
      </w:r>
      <w:proofErr w:type="spellEnd"/>
      <w:r w:rsidR="00536F62">
        <w:t>-cell</w:t>
      </w:r>
      <w:r w:rsidR="00F1213B" w:rsidRPr="00905BD4">
        <w:t xml:space="preserve">. If that would be supported, it would </w:t>
      </w:r>
      <w:r w:rsidR="00EB31F8" w:rsidRPr="00905BD4">
        <w:t xml:space="preserve">also </w:t>
      </w:r>
      <w:r w:rsidR="00F1213B" w:rsidRPr="00905BD4">
        <w:t>complicate the discussions</w:t>
      </w:r>
      <w:r w:rsidR="00EB31F8" w:rsidRPr="00905BD4">
        <w:t xml:space="preserve">. Hence, we propose the following restriction to inter-cell </w:t>
      </w:r>
      <w:proofErr w:type="spellStart"/>
      <w:r w:rsidR="00EB31F8" w:rsidRPr="00905BD4">
        <w:t>multi-TRP</w:t>
      </w:r>
      <w:proofErr w:type="spellEnd"/>
      <w:r w:rsidR="00630923" w:rsidRPr="00905BD4">
        <w:t>.</w:t>
      </w:r>
      <w:r w:rsidR="00EB31F8" w:rsidRPr="00905BD4">
        <w:t xml:space="preserve"> </w:t>
      </w:r>
    </w:p>
    <w:p w14:paraId="76435BAF" w14:textId="7FD19905" w:rsidR="006F494D" w:rsidRPr="00905BD4" w:rsidRDefault="00630923" w:rsidP="006F494D">
      <w:pPr>
        <w:pStyle w:val="Proposal"/>
      </w:pPr>
      <w:bookmarkStart w:id="6" w:name="_Toc68618525"/>
      <w:bookmarkStart w:id="7" w:name="_Toc68618534"/>
      <w:bookmarkStart w:id="8" w:name="_Toc68618535"/>
      <w:bookmarkEnd w:id="6"/>
      <w:bookmarkEnd w:id="7"/>
      <w:r w:rsidRPr="00905BD4">
        <w:t xml:space="preserve">The UE is not expected to be configured a common search space to a CORESET configured with a TCI state associated directly or indirectly with </w:t>
      </w:r>
      <w:proofErr w:type="gramStart"/>
      <w:r w:rsidRPr="00905BD4">
        <w:t>an</w:t>
      </w:r>
      <w:proofErr w:type="gramEnd"/>
      <w:r w:rsidRPr="00905BD4">
        <w:t xml:space="preserve"> n</w:t>
      </w:r>
      <w:r w:rsidR="00416025">
        <w:t>on-</w:t>
      </w:r>
      <w:r w:rsidR="00536F62">
        <w:t>serv</w:t>
      </w:r>
      <w:r w:rsidR="00416025">
        <w:t>ing</w:t>
      </w:r>
      <w:r w:rsidR="00536F62">
        <w:t>-cell</w:t>
      </w:r>
      <w:r w:rsidRPr="00905BD4">
        <w:t xml:space="preserve"> SSB</w:t>
      </w:r>
      <w:bookmarkEnd w:id="8"/>
      <w:r w:rsidRPr="00905BD4">
        <w:t xml:space="preserve"> </w:t>
      </w:r>
    </w:p>
    <w:p w14:paraId="6B9A0A36" w14:textId="7C6275D1" w:rsidR="005B4FEF" w:rsidRDefault="007F05E1" w:rsidP="005B4FEF">
      <w:pPr>
        <w:pStyle w:val="Heading1"/>
      </w:pPr>
      <w:proofErr w:type="gramStart"/>
      <w:r>
        <w:t>4</w:t>
      </w:r>
      <w:r w:rsidR="005B4FEF">
        <w:t xml:space="preserve">  </w:t>
      </w:r>
      <w:r w:rsidR="00B902A2">
        <w:t>Topics</w:t>
      </w:r>
      <w:proofErr w:type="gramEnd"/>
      <w:r w:rsidR="00B902A2">
        <w:t xml:space="preserve"> related to RAN2 work</w:t>
      </w:r>
    </w:p>
    <w:p w14:paraId="631CB6F9" w14:textId="67BF3CC4" w:rsidR="00B902A2" w:rsidRPr="00905BD4" w:rsidRDefault="005849C3" w:rsidP="00B902A2">
      <w:pPr>
        <w:pStyle w:val="BodyText"/>
      </w:pPr>
      <w:r w:rsidRPr="00905BD4">
        <w:t xml:space="preserve">When it comes to the association of a </w:t>
      </w:r>
      <w:proofErr w:type="spellStart"/>
      <w:r w:rsidRPr="00905BD4">
        <w:t>n</w:t>
      </w:r>
      <w:r w:rsidR="00536F62">
        <w:t>serv</w:t>
      </w:r>
      <w:proofErr w:type="spellEnd"/>
      <w:r w:rsidR="00536F62">
        <w:t>-cell</w:t>
      </w:r>
      <w:r w:rsidRPr="00905BD4">
        <w:t xml:space="preserve"> PCI to a configured SSB, the remaining details and how to optimize this is RAN2 business, there is no way RAN1 can optimize the ASN.1 specification and instruct </w:t>
      </w:r>
      <w:r w:rsidR="00D9725E">
        <w:t>RAN2</w:t>
      </w:r>
      <w:r w:rsidR="00D9725E" w:rsidRPr="00905BD4">
        <w:t xml:space="preserve"> </w:t>
      </w:r>
      <w:r w:rsidRPr="00905BD4">
        <w:t>how to write specifications under their control. Hence, we propose to send an LS to RAN2 with our agreements, so they can start with this work.</w:t>
      </w:r>
      <w:r w:rsidR="00550E52" w:rsidRPr="00905BD4">
        <w:t xml:space="preserve"> </w:t>
      </w:r>
      <w:r w:rsidR="007D4222" w:rsidRPr="00905BD4">
        <w:t>Related to this, at the l</w:t>
      </w:r>
      <w:r w:rsidR="00B902A2" w:rsidRPr="00905BD4">
        <w:t>ast meeting, the following agreement was made</w:t>
      </w:r>
    </w:p>
    <w:p w14:paraId="44162E16" w14:textId="77777777" w:rsidR="00B902A2" w:rsidRPr="00905BD4" w:rsidRDefault="00B902A2" w:rsidP="00B902A2">
      <w:pPr>
        <w:rPr>
          <w:rFonts w:cs="Times"/>
          <w:szCs w:val="20"/>
        </w:rPr>
      </w:pPr>
      <w:r w:rsidRPr="00905BD4">
        <w:rPr>
          <w:rStyle w:val="Strong"/>
          <w:rFonts w:cs="Times"/>
          <w:szCs w:val="20"/>
          <w:highlight w:val="green"/>
        </w:rPr>
        <w:t>Agreement</w:t>
      </w:r>
    </w:p>
    <w:p w14:paraId="21F2E679" w14:textId="77777777" w:rsidR="00B902A2" w:rsidRPr="00905BD4" w:rsidRDefault="00B902A2" w:rsidP="007D4222">
      <w:pPr>
        <w:spacing w:after="0"/>
        <w:rPr>
          <w:rFonts w:cs="Times"/>
          <w:szCs w:val="20"/>
        </w:rPr>
      </w:pPr>
      <w:r w:rsidRPr="00905BD4">
        <w:rPr>
          <w:rFonts w:cs="Times"/>
          <w:szCs w:val="20"/>
        </w:rPr>
        <w:t>For inter-cell MTRP operation, further discuss following options and down select in RAN1#104bis-e</w:t>
      </w:r>
    </w:p>
    <w:p w14:paraId="7E8079AF" w14:textId="77777777" w:rsidR="00B902A2" w:rsidRPr="00FC4A45" w:rsidRDefault="00B902A2" w:rsidP="007D4222">
      <w:pPr>
        <w:pStyle w:val="ListParagraph"/>
        <w:numPr>
          <w:ilvl w:val="0"/>
          <w:numId w:val="36"/>
        </w:numPr>
        <w:shd w:val="clear" w:color="auto" w:fill="FFFFFF"/>
        <w:contextualSpacing/>
      </w:pPr>
      <w:r w:rsidRPr="00FC4A45">
        <w:t>Option1: Indicate/associate non-serving cell PCI in the TCI state</w:t>
      </w:r>
    </w:p>
    <w:p w14:paraId="21C92497" w14:textId="77777777" w:rsidR="00B902A2" w:rsidRPr="0041178A" w:rsidRDefault="00B902A2" w:rsidP="007D4222">
      <w:pPr>
        <w:pStyle w:val="ListParagraph"/>
        <w:numPr>
          <w:ilvl w:val="1"/>
          <w:numId w:val="36"/>
        </w:numPr>
        <w:shd w:val="clear" w:color="auto" w:fill="FFFFFF"/>
        <w:contextualSpacing/>
      </w:pPr>
      <w:r w:rsidRPr="0041178A">
        <w:t>FFS other non-serving cell information</w:t>
      </w:r>
    </w:p>
    <w:p w14:paraId="3C8D6BA1" w14:textId="77777777" w:rsidR="00B902A2" w:rsidRPr="0041178A" w:rsidRDefault="00B902A2" w:rsidP="007D4222">
      <w:pPr>
        <w:pStyle w:val="ListParagraph"/>
        <w:numPr>
          <w:ilvl w:val="0"/>
          <w:numId w:val="36"/>
        </w:numPr>
        <w:shd w:val="clear" w:color="auto" w:fill="FFFFFF"/>
        <w:contextualSpacing/>
      </w:pPr>
      <w:r w:rsidRPr="0041178A">
        <w:t>Option2: Introduce a flag to indicate whether a TCI state/QCL information is associated with non-serving cell information or serving cell</w:t>
      </w:r>
    </w:p>
    <w:p w14:paraId="1866D0DD" w14:textId="77777777" w:rsidR="00B902A2" w:rsidRPr="0041178A" w:rsidRDefault="00B902A2" w:rsidP="007D4222">
      <w:pPr>
        <w:pStyle w:val="ListParagraph"/>
        <w:numPr>
          <w:ilvl w:val="1"/>
          <w:numId w:val="36"/>
        </w:numPr>
        <w:shd w:val="clear" w:color="auto" w:fill="FFFFFF"/>
        <w:contextualSpacing/>
      </w:pPr>
      <w:r w:rsidRPr="0041178A">
        <w:t>FFS: how the flag is linked to non-serving cell</w:t>
      </w:r>
    </w:p>
    <w:p w14:paraId="3B676BCD" w14:textId="77777777" w:rsidR="00B902A2" w:rsidRPr="0041178A" w:rsidRDefault="00B902A2" w:rsidP="007D4222">
      <w:pPr>
        <w:pStyle w:val="ListParagraph"/>
        <w:numPr>
          <w:ilvl w:val="0"/>
          <w:numId w:val="36"/>
        </w:numPr>
        <w:shd w:val="clear" w:color="auto" w:fill="FFFFFF"/>
        <w:contextualSpacing/>
      </w:pPr>
      <w:r w:rsidRPr="0041178A">
        <w:t>Option3: Explicit or implicit grouping of TCI states associated with non-serving cell information corresponding to the serving cell and the non-serving cell respectively.</w:t>
      </w:r>
    </w:p>
    <w:p w14:paraId="099F7630" w14:textId="77777777" w:rsidR="00B902A2" w:rsidRPr="0041178A" w:rsidRDefault="00B902A2" w:rsidP="007D4222">
      <w:pPr>
        <w:pStyle w:val="ListParagraph"/>
        <w:numPr>
          <w:ilvl w:val="1"/>
          <w:numId w:val="36"/>
        </w:numPr>
        <w:shd w:val="clear" w:color="auto" w:fill="FFFFFF"/>
        <w:contextualSpacing/>
      </w:pPr>
      <w:r w:rsidRPr="0041178A">
        <w:t xml:space="preserve">FFS: Each group is associated with a </w:t>
      </w:r>
      <w:proofErr w:type="spellStart"/>
      <w:r w:rsidRPr="0041178A">
        <w:t>CORESETPoolIndex</w:t>
      </w:r>
      <w:proofErr w:type="spellEnd"/>
      <w:r w:rsidRPr="0041178A">
        <w:t xml:space="preserve"> value.</w:t>
      </w:r>
    </w:p>
    <w:p w14:paraId="4585B354" w14:textId="77777777" w:rsidR="00B902A2" w:rsidRPr="0041178A" w:rsidRDefault="00B902A2" w:rsidP="007D4222">
      <w:pPr>
        <w:pStyle w:val="ListParagraph"/>
        <w:numPr>
          <w:ilvl w:val="1"/>
          <w:numId w:val="36"/>
        </w:numPr>
        <w:shd w:val="clear" w:color="auto" w:fill="FFFFFF"/>
        <w:contextualSpacing/>
      </w:pPr>
      <w:r w:rsidRPr="0041178A">
        <w:t>FFS: how to link the group of TCI states to non-serving cell.</w:t>
      </w:r>
    </w:p>
    <w:p w14:paraId="353D7795" w14:textId="77777777" w:rsidR="00B902A2" w:rsidRPr="0041178A" w:rsidRDefault="00B902A2" w:rsidP="007D4222">
      <w:pPr>
        <w:pStyle w:val="ListParagraph"/>
        <w:numPr>
          <w:ilvl w:val="0"/>
          <w:numId w:val="36"/>
        </w:numPr>
        <w:shd w:val="clear" w:color="auto" w:fill="FFFFFF"/>
        <w:contextualSpacing/>
      </w:pPr>
      <w:r w:rsidRPr="0041178A">
        <w:t>Option4: Re-index the non-serving cell RS, e.g., in the TCI state/QCL-Info, so that the UE can differentiate between a serving cell RS and a non-serving cell RS</w:t>
      </w:r>
    </w:p>
    <w:p w14:paraId="12214F58" w14:textId="77777777" w:rsidR="00B902A2" w:rsidRPr="0041178A" w:rsidRDefault="00B902A2" w:rsidP="007D4222">
      <w:pPr>
        <w:pStyle w:val="ListParagraph"/>
        <w:numPr>
          <w:ilvl w:val="1"/>
          <w:numId w:val="36"/>
        </w:numPr>
        <w:shd w:val="clear" w:color="auto" w:fill="FFFFFF"/>
        <w:contextualSpacing/>
      </w:pPr>
      <w:r w:rsidRPr="0041178A">
        <w:t>Example: serving cell RSs are indexed from #0, #1, …, #N-1, while non-serving cell RSs are re-indexed from #N, #N+1, …</w:t>
      </w:r>
    </w:p>
    <w:p w14:paraId="22EDAFFF" w14:textId="77777777" w:rsidR="00B902A2" w:rsidRPr="0041178A" w:rsidRDefault="00B902A2" w:rsidP="007D4222">
      <w:pPr>
        <w:pStyle w:val="ListParagraph"/>
        <w:numPr>
          <w:ilvl w:val="1"/>
          <w:numId w:val="36"/>
        </w:numPr>
        <w:shd w:val="clear" w:color="auto" w:fill="FFFFFF"/>
        <w:contextualSpacing/>
      </w:pPr>
      <w:r w:rsidRPr="0041178A">
        <w:t xml:space="preserve">FFS: detailed re-indexing rule(s) of non-serving cell RSs </w:t>
      </w:r>
    </w:p>
    <w:p w14:paraId="138598FD" w14:textId="77777777" w:rsidR="00B902A2" w:rsidRPr="0041178A" w:rsidRDefault="00B902A2" w:rsidP="007D4222">
      <w:pPr>
        <w:pStyle w:val="ListParagraph"/>
        <w:numPr>
          <w:ilvl w:val="0"/>
          <w:numId w:val="36"/>
        </w:numPr>
        <w:shd w:val="clear" w:color="auto" w:fill="FFFFFF"/>
        <w:contextualSpacing/>
      </w:pPr>
      <w:r w:rsidRPr="0041178A">
        <w:t xml:space="preserve">Option5: Introduce a new indicator (e.g., re-index the non-serving cell) to indicate the non-serving cell information that a TCI state/QCL information is associated with </w:t>
      </w:r>
    </w:p>
    <w:p w14:paraId="074AE31A" w14:textId="77777777" w:rsidR="00B902A2" w:rsidRPr="0041178A" w:rsidRDefault="00B902A2" w:rsidP="007D4222">
      <w:pPr>
        <w:pStyle w:val="ListParagraph"/>
        <w:numPr>
          <w:ilvl w:val="1"/>
          <w:numId w:val="36"/>
        </w:numPr>
        <w:shd w:val="clear" w:color="auto" w:fill="FFFFFF"/>
        <w:contextualSpacing/>
      </w:pPr>
      <w:r w:rsidRPr="0041178A">
        <w:lastRenderedPageBreak/>
        <w:t>FFS: how the indicator is linked to non-serving cell</w:t>
      </w:r>
    </w:p>
    <w:p w14:paraId="5EF710F8" w14:textId="77777777" w:rsidR="00B902A2" w:rsidRPr="0041178A" w:rsidRDefault="00B902A2" w:rsidP="007D4222">
      <w:pPr>
        <w:pStyle w:val="ListParagraph"/>
        <w:numPr>
          <w:ilvl w:val="1"/>
          <w:numId w:val="36"/>
        </w:numPr>
        <w:shd w:val="clear" w:color="auto" w:fill="FFFFFF"/>
        <w:contextualSpacing/>
      </w:pPr>
      <w:r w:rsidRPr="0041178A">
        <w:t>Note: when there is only one non-serving cell, it means the same as Option2.</w:t>
      </w:r>
    </w:p>
    <w:p w14:paraId="7C1D2D8C" w14:textId="77777777" w:rsidR="00550E52" w:rsidRPr="00905BD4" w:rsidRDefault="00550E52" w:rsidP="007D4222">
      <w:pPr>
        <w:pStyle w:val="BodyText"/>
      </w:pPr>
    </w:p>
    <w:p w14:paraId="506EDE5B" w14:textId="2B126799" w:rsidR="006D5EB1" w:rsidRPr="00905BD4" w:rsidRDefault="00713884" w:rsidP="007D4222">
      <w:pPr>
        <w:pStyle w:val="BodyText"/>
      </w:pPr>
      <w:r w:rsidRPr="00905BD4">
        <w:t xml:space="preserve">We note that </w:t>
      </w:r>
      <w:r w:rsidR="00921E01" w:rsidRPr="00905BD4">
        <w:t>these options</w:t>
      </w:r>
      <w:r w:rsidRPr="00905BD4">
        <w:t xml:space="preserve"> </w:t>
      </w:r>
      <w:r w:rsidR="009550A3" w:rsidRPr="00905BD4">
        <w:t xml:space="preserve">(a flag, groups, </w:t>
      </w:r>
      <w:proofErr w:type="spellStart"/>
      <w:r w:rsidR="009550A3" w:rsidRPr="00905BD4">
        <w:t>etc</w:t>
      </w:r>
      <w:proofErr w:type="spellEnd"/>
      <w:r w:rsidR="009550A3" w:rsidRPr="00905BD4">
        <w:t xml:space="preserve">) </w:t>
      </w:r>
      <w:r w:rsidR="007D4222" w:rsidRPr="00905BD4">
        <w:t>is</w:t>
      </w:r>
      <w:r w:rsidRPr="00905BD4">
        <w:t xml:space="preserve"> optimization of RRC </w:t>
      </w:r>
      <w:proofErr w:type="spellStart"/>
      <w:r w:rsidRPr="00905BD4">
        <w:t>signalling</w:t>
      </w:r>
      <w:proofErr w:type="spellEnd"/>
      <w:r w:rsidRPr="00905BD4">
        <w:t xml:space="preserve">, </w:t>
      </w:r>
      <w:r w:rsidR="00921E01" w:rsidRPr="00905BD4">
        <w:t xml:space="preserve">which </w:t>
      </w:r>
      <w:r w:rsidRPr="00905BD4">
        <w:t>is out of scope for RAN1</w:t>
      </w:r>
      <w:r w:rsidR="00921E01" w:rsidRPr="00905BD4">
        <w:t xml:space="preserve"> work</w:t>
      </w:r>
      <w:r w:rsidRPr="00905BD4">
        <w:t xml:space="preserve">. </w:t>
      </w:r>
      <w:r w:rsidR="002774BF" w:rsidRPr="00905BD4">
        <w:t xml:space="preserve">See </w:t>
      </w:r>
      <w:r w:rsidR="006D5EB1" w:rsidRPr="00905BD4">
        <w:t xml:space="preserve">also </w:t>
      </w:r>
      <w:r w:rsidR="002774BF" w:rsidRPr="00905BD4">
        <w:t>the newly agreed terms of reference for RAN1 (R</w:t>
      </w:r>
      <w:r w:rsidR="00921E01" w:rsidRPr="00905BD4">
        <w:t>P-210874) and RAN2 (RP-210785)</w:t>
      </w:r>
      <w:r w:rsidR="00C3374B" w:rsidRPr="00905BD4">
        <w:t>.</w:t>
      </w:r>
      <w:r w:rsidR="006D5EB1" w:rsidRPr="00905BD4">
        <w:t xml:space="preserve"> </w:t>
      </w:r>
    </w:p>
    <w:p w14:paraId="406FEF80" w14:textId="4472A2A1" w:rsidR="00B902A2" w:rsidRPr="00905BD4" w:rsidRDefault="006D5EB1" w:rsidP="007D4222">
      <w:pPr>
        <w:pStyle w:val="BodyText"/>
      </w:pPr>
      <w:r w:rsidRPr="00905BD4">
        <w:t>Hence</w:t>
      </w:r>
      <w:r w:rsidR="00C3374B" w:rsidRPr="00905BD4">
        <w:t>, only Option 1 falls under RAN1 responsibility,</w:t>
      </w:r>
      <w:r w:rsidR="000A242C" w:rsidRPr="00905BD4">
        <w:t xml:space="preserve"> since </w:t>
      </w:r>
      <w:r w:rsidR="00313226" w:rsidRPr="00905BD4">
        <w:t xml:space="preserve">including it in a TCI state is necessary to get the dynamics where are </w:t>
      </w:r>
      <w:r w:rsidR="00CA635C">
        <w:t>targeting</w:t>
      </w:r>
      <w:r w:rsidR="00313226" w:rsidRPr="00905BD4">
        <w:t xml:space="preserve">. </w:t>
      </w:r>
      <w:r w:rsidR="00C3374B" w:rsidRPr="00905BD4">
        <w:t xml:space="preserve"> </w:t>
      </w:r>
      <w:r w:rsidR="00313226" w:rsidRPr="00905BD4">
        <w:t>Therefore,</w:t>
      </w:r>
      <w:r w:rsidR="00C3374B" w:rsidRPr="00905BD4">
        <w:t xml:space="preserve"> we only need to agree to Option 1 and then inform RAN2 about our decision so that they can perform the necessary work.</w:t>
      </w:r>
      <w:r w:rsidR="00313226" w:rsidRPr="00905BD4">
        <w:t xml:space="preserve"> Note that this doesn’t </w:t>
      </w:r>
      <w:r w:rsidR="00525555" w:rsidRPr="00905BD4">
        <w:t>mean</w:t>
      </w:r>
      <w:r w:rsidR="00313226" w:rsidRPr="00905BD4">
        <w:t xml:space="preserve"> that the solutions in the options</w:t>
      </w:r>
      <w:r w:rsidR="00525555" w:rsidRPr="00905BD4">
        <w:t xml:space="preserve"> are necessarily bad or </w:t>
      </w:r>
      <w:r w:rsidR="00CA635C">
        <w:t>in</w:t>
      </w:r>
      <w:r w:rsidR="00525555" w:rsidRPr="00905BD4">
        <w:t xml:space="preserve">efficient, </w:t>
      </w:r>
      <w:r w:rsidR="00131FAB" w:rsidRPr="00905BD4">
        <w:t>but RAN2 ha</w:t>
      </w:r>
      <w:r w:rsidR="00CA635C">
        <w:t>s</w:t>
      </w:r>
      <w:r w:rsidR="00131FAB" w:rsidRPr="00905BD4">
        <w:t xml:space="preserve"> the expertise to judge this. </w:t>
      </w:r>
    </w:p>
    <w:p w14:paraId="4356626A" w14:textId="6E54DCDB" w:rsidR="00C3374B" w:rsidRDefault="00C3374B" w:rsidP="00C3374B">
      <w:pPr>
        <w:pStyle w:val="Proposal"/>
        <w:rPr>
          <w:lang w:val="x-none"/>
        </w:rPr>
      </w:pPr>
      <w:bookmarkStart w:id="9" w:name="_Toc68618536"/>
      <w:r w:rsidRPr="00905BD4">
        <w:t xml:space="preserve">Agree on Option 1: </w:t>
      </w:r>
      <w:r w:rsidRPr="00C3374B">
        <w:rPr>
          <w:lang w:val="x-none"/>
        </w:rPr>
        <w:t>Indicate/associate non-serving cell PCI in the TCI state</w:t>
      </w:r>
      <w:r w:rsidRPr="00905BD4">
        <w:t xml:space="preserve">. </w:t>
      </w:r>
      <w:r w:rsidRPr="00C3374B">
        <w:rPr>
          <w:lang w:val="x-none"/>
        </w:rPr>
        <w:t>FFS other non-serving cell information</w:t>
      </w:r>
      <w:bookmarkEnd w:id="9"/>
    </w:p>
    <w:p w14:paraId="48A9C21B" w14:textId="1643EE82" w:rsidR="00C3374B" w:rsidRPr="00C3374B" w:rsidRDefault="00C3374B" w:rsidP="00C3374B">
      <w:pPr>
        <w:pStyle w:val="Proposal"/>
        <w:rPr>
          <w:lang w:val="x-none"/>
        </w:rPr>
      </w:pPr>
      <w:bookmarkStart w:id="10" w:name="_Toc68618537"/>
      <w:r w:rsidRPr="00905BD4">
        <w:t xml:space="preserve">Send an LS to RAN2 with the agreements made in </w:t>
      </w:r>
      <w:r w:rsidR="00CA635C">
        <w:t xml:space="preserve">the </w:t>
      </w:r>
      <w:r w:rsidR="00AD3CEB" w:rsidRPr="00905BD4">
        <w:t xml:space="preserve">inter-cell </w:t>
      </w:r>
      <w:proofErr w:type="spellStart"/>
      <w:r w:rsidR="00AD3CEB" w:rsidRPr="00905BD4">
        <w:t>multi-TRP</w:t>
      </w:r>
      <w:proofErr w:type="spellEnd"/>
      <w:r w:rsidR="00AD3CEB" w:rsidRPr="00905BD4">
        <w:t xml:space="preserve"> agenda</w:t>
      </w:r>
      <w:r w:rsidR="00CA635C">
        <w:t xml:space="preserve"> item</w:t>
      </w:r>
      <w:r w:rsidR="00AD3CEB" w:rsidRPr="00905BD4">
        <w:t xml:space="preserve">, so they can start their work on the </w:t>
      </w:r>
      <w:proofErr w:type="spellStart"/>
      <w:r w:rsidR="00AD3CEB" w:rsidRPr="00905BD4">
        <w:t>signalling</w:t>
      </w:r>
      <w:proofErr w:type="spellEnd"/>
      <w:r w:rsidR="00AD3CEB" w:rsidRPr="00905BD4">
        <w:t>.</w:t>
      </w:r>
      <w:bookmarkEnd w:id="10"/>
      <w:r w:rsidR="00AD3CEB" w:rsidRPr="00905BD4">
        <w:t xml:space="preserve"> </w:t>
      </w:r>
    </w:p>
    <w:p w14:paraId="7B30CDA7" w14:textId="212318F1" w:rsidR="00C01F33" w:rsidRPr="00CE0424" w:rsidRDefault="007F05E1" w:rsidP="00CE0424">
      <w:pPr>
        <w:pStyle w:val="Heading1"/>
      </w:pPr>
      <w:proofErr w:type="gramStart"/>
      <w:r>
        <w:t xml:space="preserve">5  </w:t>
      </w:r>
      <w:r w:rsidR="00C01F33" w:rsidRPr="00CE0424">
        <w:t>Conclusion</w:t>
      </w:r>
      <w:proofErr w:type="gramEnd"/>
    </w:p>
    <w:p w14:paraId="1A4E850B" w14:textId="77777777" w:rsidR="008E065E" w:rsidRPr="00905BD4" w:rsidRDefault="008E065E" w:rsidP="008E065E">
      <w:pPr>
        <w:pStyle w:val="BodyText"/>
        <w:rPr>
          <w:b/>
        </w:rPr>
      </w:pPr>
      <w:r w:rsidRPr="00905BD4">
        <w:t xml:space="preserve">In </w:t>
      </w:r>
      <w:r w:rsidR="007729A2" w:rsidRPr="00905BD4">
        <w:t xml:space="preserve">the previous </w:t>
      </w:r>
      <w:r w:rsidRPr="00905BD4">
        <w:t>section</w:t>
      </w:r>
      <w:r w:rsidR="007729A2" w:rsidRPr="00905BD4">
        <w:t>s</w:t>
      </w:r>
      <w:r w:rsidRPr="00905BD4">
        <w:t xml:space="preserve"> we made the following observations:</w:t>
      </w:r>
      <w:r w:rsidR="00C93814" w:rsidRPr="00905BD4">
        <w:rPr>
          <w:b/>
        </w:rPr>
        <w:t xml:space="preserve"> </w:t>
      </w:r>
    </w:p>
    <w:p w14:paraId="682498B3" w14:textId="77777777" w:rsidR="00416025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r>
        <w:rPr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Cs/>
        </w:rPr>
        <w:fldChar w:fldCharType="separate"/>
      </w:r>
      <w:hyperlink w:anchor="_Toc68618530" w:history="1">
        <w:r w:rsidR="00416025" w:rsidRPr="00EF5C82">
          <w:rPr>
            <w:rStyle w:val="Hyperlink"/>
            <w:noProof/>
          </w:rPr>
          <w:t>Observation 1</w:t>
        </w:r>
        <w:r w:rsidR="00416025">
          <w:rPr>
            <w:rFonts w:asciiTheme="minorHAnsi" w:eastAsiaTheme="minorEastAsia" w:hAnsiTheme="minorHAnsi"/>
            <w:b w:val="0"/>
            <w:noProof/>
          </w:rPr>
          <w:tab/>
        </w:r>
        <w:r w:rsidR="00416025" w:rsidRPr="00EF5C82">
          <w:rPr>
            <w:rStyle w:val="Hyperlink"/>
            <w:noProof/>
          </w:rPr>
          <w:t>In inter-cell mTRP, the typical deployment is where multiple (e.g. 2-32) TRP/cells are served by the same DU and thus have fast backhaul which enables dynamic switching of TRP/cells, at least for PDSCH transmissions.</w:t>
        </w:r>
      </w:hyperlink>
    </w:p>
    <w:p w14:paraId="5F0307EE" w14:textId="77777777" w:rsidR="00416025" w:rsidRDefault="0041602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hyperlink w:anchor="_Toc68618531" w:history="1">
        <w:r w:rsidRPr="00EF5C82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</w:rPr>
          <w:tab/>
        </w:r>
        <w:r w:rsidRPr="00EF5C82">
          <w:rPr>
            <w:rStyle w:val="Hyperlink"/>
            <w:noProof/>
          </w:rPr>
          <w:t>In Multi-TRP inter-cell case, from higher layer perspective, the UE is connected to a single serving cell only. The UE is a “guest” in a non-serving cell (nserv-cell), using the transmitted SSBs in that cell only for QCL purposes.</w:t>
        </w:r>
      </w:hyperlink>
    </w:p>
    <w:p w14:paraId="12542DCD" w14:textId="77777777" w:rsidR="00416025" w:rsidRDefault="0041602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hyperlink w:anchor="_Toc68618532" w:history="1">
        <w:r w:rsidRPr="00EF5C82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/>
            <w:b w:val="0"/>
            <w:noProof/>
          </w:rPr>
          <w:tab/>
        </w:r>
        <w:r w:rsidRPr="00EF5C82">
          <w:rPr>
            <w:rStyle w:val="Hyperlink"/>
            <w:noProof/>
          </w:rPr>
          <w:t>Since SSB is on the top of the “QCL hierarchy”, it follows that all other dependent channels and signals can be transmitted from an non-serving-cell TRP after the non-serving-cell SSB has been configured</w:t>
        </w:r>
      </w:hyperlink>
    </w:p>
    <w:p w14:paraId="4C97794B" w14:textId="425C43FA" w:rsidR="006E1C82" w:rsidRPr="00905BD4" w:rsidRDefault="006F6582" w:rsidP="006E1C82">
      <w:pPr>
        <w:pStyle w:val="BodyText"/>
        <w:rPr>
          <w:b/>
        </w:rPr>
      </w:pPr>
      <w:r>
        <w:rPr>
          <w:b/>
          <w:bCs/>
        </w:rPr>
        <w:fldChar w:fldCharType="end"/>
      </w:r>
      <w:r w:rsidR="008E065E" w:rsidRPr="00905BD4">
        <w:t xml:space="preserve">Based on the discussion in </w:t>
      </w:r>
      <w:r w:rsidR="007729A2" w:rsidRPr="00905BD4">
        <w:t xml:space="preserve">the previous </w:t>
      </w:r>
      <w:r w:rsidR="008E065E" w:rsidRPr="00905BD4">
        <w:t>section</w:t>
      </w:r>
      <w:r w:rsidR="007729A2" w:rsidRPr="00905BD4">
        <w:t>s</w:t>
      </w:r>
      <w:r w:rsidR="008E065E" w:rsidRPr="00905BD4">
        <w:t xml:space="preserve"> we propose the following:</w:t>
      </w:r>
    </w:p>
    <w:p w14:paraId="10E97593" w14:textId="77777777" w:rsidR="00416025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68618533" w:history="1">
        <w:r w:rsidR="00416025" w:rsidRPr="009A2F3F">
          <w:rPr>
            <w:rStyle w:val="Hyperlink"/>
            <w:noProof/>
          </w:rPr>
          <w:t>Proposal 1</w:t>
        </w:r>
        <w:r w:rsidR="00416025">
          <w:rPr>
            <w:rFonts w:asciiTheme="minorHAnsi" w:eastAsiaTheme="minorEastAsia" w:hAnsiTheme="minorHAnsi"/>
            <w:b w:val="0"/>
            <w:noProof/>
          </w:rPr>
          <w:tab/>
        </w:r>
        <w:r w:rsidR="00416025" w:rsidRPr="009A2F3F">
          <w:rPr>
            <w:rStyle w:val="Hyperlink"/>
            <w:noProof/>
          </w:rPr>
          <w:t>The UE can assume that non-serving-cell use the same Point A as the serving-cell when receiving from the non-serving-cell. Hence, no specification impact is foreseen.</w:t>
        </w:r>
      </w:hyperlink>
    </w:p>
    <w:p w14:paraId="675043D2" w14:textId="77777777" w:rsidR="00416025" w:rsidRDefault="0041602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hyperlink w:anchor="_Toc68618535" w:history="1">
        <w:r w:rsidRPr="009A2F3F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</w:rPr>
          <w:tab/>
        </w:r>
        <w:r w:rsidRPr="009A2F3F">
          <w:rPr>
            <w:rStyle w:val="Hyperlink"/>
            <w:noProof/>
          </w:rPr>
          <w:t>The UE is not expected to be configured a common search space to a CORESET configured with a TCI state associated directly or indirectly with an non-serving-cell SSB</w:t>
        </w:r>
      </w:hyperlink>
    </w:p>
    <w:p w14:paraId="0D46AAB4" w14:textId="77777777" w:rsidR="00416025" w:rsidRDefault="0041602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hyperlink w:anchor="_Toc68618536" w:history="1">
        <w:r w:rsidRPr="009A2F3F">
          <w:rPr>
            <w:rStyle w:val="Hyperlink"/>
            <w:noProof/>
            <w:lang w:val="x-none"/>
          </w:rPr>
          <w:t>Proposal 3</w:t>
        </w:r>
        <w:r>
          <w:rPr>
            <w:rFonts w:asciiTheme="minorHAnsi" w:eastAsiaTheme="minorEastAsia" w:hAnsiTheme="minorHAnsi"/>
            <w:b w:val="0"/>
            <w:noProof/>
          </w:rPr>
          <w:tab/>
        </w:r>
        <w:r w:rsidRPr="009A2F3F">
          <w:rPr>
            <w:rStyle w:val="Hyperlink"/>
            <w:noProof/>
          </w:rPr>
          <w:t xml:space="preserve">Agree on Option 1: </w:t>
        </w:r>
        <w:r w:rsidRPr="009A2F3F">
          <w:rPr>
            <w:rStyle w:val="Hyperlink"/>
            <w:noProof/>
            <w:lang w:val="x-none"/>
          </w:rPr>
          <w:t>Indicate/associate non-serving cell PCI in the TCI state</w:t>
        </w:r>
        <w:r w:rsidRPr="009A2F3F">
          <w:rPr>
            <w:rStyle w:val="Hyperlink"/>
            <w:noProof/>
          </w:rPr>
          <w:t xml:space="preserve">. </w:t>
        </w:r>
        <w:r w:rsidRPr="009A2F3F">
          <w:rPr>
            <w:rStyle w:val="Hyperlink"/>
            <w:noProof/>
            <w:lang w:val="x-none"/>
          </w:rPr>
          <w:t>FFS other non-serving cell information</w:t>
        </w:r>
      </w:hyperlink>
    </w:p>
    <w:p w14:paraId="6B0F85F1" w14:textId="77777777" w:rsidR="00416025" w:rsidRDefault="0041602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hyperlink w:anchor="_Toc68618537" w:history="1">
        <w:r w:rsidRPr="009A2F3F">
          <w:rPr>
            <w:rStyle w:val="Hyperlink"/>
            <w:noProof/>
            <w:lang w:val="x-none"/>
          </w:rPr>
          <w:t>Proposal 4</w:t>
        </w:r>
        <w:r>
          <w:rPr>
            <w:rFonts w:asciiTheme="minorHAnsi" w:eastAsiaTheme="minorEastAsia" w:hAnsiTheme="minorHAnsi"/>
            <w:b w:val="0"/>
            <w:noProof/>
          </w:rPr>
          <w:tab/>
        </w:r>
        <w:r w:rsidRPr="009A2F3F">
          <w:rPr>
            <w:rStyle w:val="Hyperlink"/>
            <w:noProof/>
          </w:rPr>
          <w:t>Send an LS to RAN2 with the agreements made in the inter-cell multi-TRP agenda item, so they can start their work on the signalling.</w:t>
        </w:r>
      </w:hyperlink>
    </w:p>
    <w:p w14:paraId="6B225E1A" w14:textId="6A943A3D" w:rsidR="003A7EF3" w:rsidRPr="00CE0424" w:rsidRDefault="006E1C82" w:rsidP="00CE0424">
      <w:pPr>
        <w:pStyle w:val="BodyText"/>
      </w:pP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</w:p>
    <w:sectPr w:rsidR="003A7EF3" w:rsidRPr="00CE0424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1C8053" w14:textId="77777777" w:rsidR="001C298F" w:rsidRDefault="001C298F">
      <w:r>
        <w:separator/>
      </w:r>
    </w:p>
  </w:endnote>
  <w:endnote w:type="continuationSeparator" w:id="0">
    <w:p w14:paraId="61BA0B36" w14:textId="77777777" w:rsidR="001C298F" w:rsidRDefault="001C298F">
      <w:r>
        <w:continuationSeparator/>
      </w:r>
    </w:p>
  </w:endnote>
  <w:endnote w:type="continuationNotice" w:id="1">
    <w:p w14:paraId="5AC246DE" w14:textId="77777777" w:rsidR="001C298F" w:rsidRDefault="001C29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8E241B" w14:textId="77777777" w:rsidR="00AA1705" w:rsidRDefault="00AA170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D3A19C" w14:textId="77777777" w:rsidR="001C298F" w:rsidRDefault="001C298F">
      <w:r>
        <w:separator/>
      </w:r>
    </w:p>
  </w:footnote>
  <w:footnote w:type="continuationSeparator" w:id="0">
    <w:p w14:paraId="63321BBA" w14:textId="77777777" w:rsidR="001C298F" w:rsidRDefault="001C298F">
      <w:r>
        <w:continuationSeparator/>
      </w:r>
    </w:p>
  </w:footnote>
  <w:footnote w:type="continuationNotice" w:id="1">
    <w:p w14:paraId="0B8F7FB5" w14:textId="77777777" w:rsidR="001C298F" w:rsidRDefault="001C298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1234B4" w14:textId="77777777" w:rsidR="00AA1705" w:rsidRDefault="00AA170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8"/>
    <w:multiLevelType w:val="hybridMultilevel"/>
    <w:tmpl w:val="CA7202F2"/>
    <w:lvl w:ilvl="0" w:tplc="16B452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DB6C6E4">
      <w:numFmt w:val="decimal"/>
      <w:lvlText w:val=""/>
      <w:lvlJc w:val="left"/>
    </w:lvl>
    <w:lvl w:ilvl="2" w:tplc="B52CDD90">
      <w:numFmt w:val="decimal"/>
      <w:lvlText w:val=""/>
      <w:lvlJc w:val="left"/>
    </w:lvl>
    <w:lvl w:ilvl="3" w:tplc="69788132">
      <w:numFmt w:val="decimal"/>
      <w:lvlText w:val=""/>
      <w:lvlJc w:val="left"/>
    </w:lvl>
    <w:lvl w:ilvl="4" w:tplc="D9AC49FC">
      <w:numFmt w:val="decimal"/>
      <w:lvlText w:val=""/>
      <w:lvlJc w:val="left"/>
    </w:lvl>
    <w:lvl w:ilvl="5" w:tplc="CBBA3994">
      <w:numFmt w:val="decimal"/>
      <w:lvlText w:val=""/>
      <w:lvlJc w:val="left"/>
    </w:lvl>
    <w:lvl w:ilvl="6" w:tplc="5FAE1460">
      <w:numFmt w:val="decimal"/>
      <w:lvlText w:val=""/>
      <w:lvlJc w:val="left"/>
    </w:lvl>
    <w:lvl w:ilvl="7" w:tplc="08B8E492">
      <w:numFmt w:val="decimal"/>
      <w:lvlText w:val=""/>
      <w:lvlJc w:val="left"/>
    </w:lvl>
    <w:lvl w:ilvl="8" w:tplc="52FC2570">
      <w:numFmt w:val="decimal"/>
      <w:lvlText w:val="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CC6AD0"/>
    <w:multiLevelType w:val="hybridMultilevel"/>
    <w:tmpl w:val="E9FE7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31D6D93"/>
    <w:multiLevelType w:val="hybridMultilevel"/>
    <w:tmpl w:val="BC1E6054"/>
    <w:lvl w:ilvl="0" w:tplc="E6365FD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5C80CA8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B80AD36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E7EDA0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8FEB4A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31AEBB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E56519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B06C8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00A33C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D3D6720"/>
    <w:multiLevelType w:val="hybridMultilevel"/>
    <w:tmpl w:val="0608E308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42C4AD7"/>
    <w:multiLevelType w:val="hybridMultilevel"/>
    <w:tmpl w:val="A61AD27C"/>
    <w:lvl w:ilvl="0" w:tplc="6862079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E0B8FE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F5CFC96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68CD0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23E15D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14E717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A004EA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8AEE2C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27EB06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A139DD"/>
    <w:multiLevelType w:val="multilevel"/>
    <w:tmpl w:val="47A139DD"/>
    <w:lvl w:ilvl="0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6E40F6"/>
    <w:multiLevelType w:val="hybridMultilevel"/>
    <w:tmpl w:val="22AA1FE4"/>
    <w:lvl w:ilvl="0" w:tplc="DEF4C16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7A003A2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82AB20">
      <w:numFmt w:val="none"/>
      <w:lvlText w:val=""/>
      <w:lvlJc w:val="left"/>
      <w:pPr>
        <w:tabs>
          <w:tab w:val="num" w:pos="360"/>
        </w:tabs>
      </w:pPr>
    </w:lvl>
    <w:lvl w:ilvl="3" w:tplc="8310824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890387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20E238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052F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1B240D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02C940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052A26"/>
    <w:multiLevelType w:val="hybridMultilevel"/>
    <w:tmpl w:val="50600222"/>
    <w:lvl w:ilvl="0" w:tplc="4DB201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8138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618A5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56D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478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96E9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C05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DC3F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A6FE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AD60FD1"/>
    <w:multiLevelType w:val="hybridMultilevel"/>
    <w:tmpl w:val="CBB207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47871"/>
    <w:multiLevelType w:val="hybridMultilevel"/>
    <w:tmpl w:val="5B447871"/>
    <w:lvl w:ilvl="0" w:tplc="D30878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2263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827D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FCBC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12115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704A9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88EE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346B0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86C3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339252B"/>
    <w:multiLevelType w:val="hybridMultilevel"/>
    <w:tmpl w:val="4A028AD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7321BC7"/>
    <w:multiLevelType w:val="hybridMultilevel"/>
    <w:tmpl w:val="C01A1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8321C5"/>
    <w:multiLevelType w:val="hybridMultilevel"/>
    <w:tmpl w:val="92AC5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16"/>
  </w:num>
  <w:num w:numId="4">
    <w:abstractNumId w:val="17"/>
  </w:num>
  <w:num w:numId="5">
    <w:abstractNumId w:val="12"/>
  </w:num>
  <w:num w:numId="6">
    <w:abstractNumId w:val="19"/>
  </w:num>
  <w:num w:numId="7">
    <w:abstractNumId w:val="25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24"/>
  </w:num>
  <w:num w:numId="15">
    <w:abstractNumId w:val="18"/>
  </w:num>
  <w:num w:numId="16">
    <w:abstractNumId w:val="29"/>
  </w:num>
  <w:num w:numId="17">
    <w:abstractNumId w:val="9"/>
  </w:num>
  <w:num w:numId="18">
    <w:abstractNumId w:val="10"/>
  </w:num>
  <w:num w:numId="19">
    <w:abstractNumId w:val="6"/>
  </w:num>
  <w:num w:numId="20">
    <w:abstractNumId w:val="32"/>
  </w:num>
  <w:num w:numId="21">
    <w:abstractNumId w:val="14"/>
  </w:num>
  <w:num w:numId="22">
    <w:abstractNumId w:val="30"/>
  </w:num>
  <w:num w:numId="23">
    <w:abstractNumId w:val="26"/>
  </w:num>
  <w:num w:numId="24">
    <w:abstractNumId w:val="28"/>
  </w:num>
  <w:num w:numId="25">
    <w:abstractNumId w:val="27"/>
  </w:num>
  <w:num w:numId="26">
    <w:abstractNumId w:val="3"/>
  </w:num>
  <w:num w:numId="27">
    <w:abstractNumId w:val="16"/>
  </w:num>
  <w:num w:numId="28">
    <w:abstractNumId w:val="31"/>
  </w:num>
  <w:num w:numId="29">
    <w:abstractNumId w:val="15"/>
  </w:num>
  <w:num w:numId="30">
    <w:abstractNumId w:val="7"/>
  </w:num>
  <w:num w:numId="31">
    <w:abstractNumId w:val="5"/>
  </w:num>
  <w:num w:numId="32">
    <w:abstractNumId w:val="8"/>
  </w:num>
  <w:num w:numId="33">
    <w:abstractNumId w:val="34"/>
  </w:num>
  <w:num w:numId="34">
    <w:abstractNumId w:val="33"/>
  </w:num>
  <w:num w:numId="35">
    <w:abstractNumId w:val="22"/>
  </w:num>
  <w:num w:numId="36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FBC"/>
    <w:rsid w:val="000006E1"/>
    <w:rsid w:val="0000132C"/>
    <w:rsid w:val="00002557"/>
    <w:rsid w:val="00002A37"/>
    <w:rsid w:val="0000564C"/>
    <w:rsid w:val="00006446"/>
    <w:rsid w:val="00006896"/>
    <w:rsid w:val="00007CDC"/>
    <w:rsid w:val="00011B28"/>
    <w:rsid w:val="00015D15"/>
    <w:rsid w:val="0002241E"/>
    <w:rsid w:val="000227DD"/>
    <w:rsid w:val="0002564D"/>
    <w:rsid w:val="00025ECA"/>
    <w:rsid w:val="0003259A"/>
    <w:rsid w:val="000325B8"/>
    <w:rsid w:val="00034C15"/>
    <w:rsid w:val="00034FA9"/>
    <w:rsid w:val="0003664F"/>
    <w:rsid w:val="00036BA1"/>
    <w:rsid w:val="00037404"/>
    <w:rsid w:val="000422E2"/>
    <w:rsid w:val="00042F22"/>
    <w:rsid w:val="000444EF"/>
    <w:rsid w:val="0004636E"/>
    <w:rsid w:val="00050F8E"/>
    <w:rsid w:val="00051F82"/>
    <w:rsid w:val="00052A07"/>
    <w:rsid w:val="000534E3"/>
    <w:rsid w:val="00054107"/>
    <w:rsid w:val="000543D5"/>
    <w:rsid w:val="0005606A"/>
    <w:rsid w:val="00057117"/>
    <w:rsid w:val="00057896"/>
    <w:rsid w:val="000616E7"/>
    <w:rsid w:val="00061D7F"/>
    <w:rsid w:val="00062A87"/>
    <w:rsid w:val="0006487E"/>
    <w:rsid w:val="00065E1A"/>
    <w:rsid w:val="000663AE"/>
    <w:rsid w:val="000706C1"/>
    <w:rsid w:val="00075541"/>
    <w:rsid w:val="00077E5F"/>
    <w:rsid w:val="0008036A"/>
    <w:rsid w:val="00080E01"/>
    <w:rsid w:val="00081AE6"/>
    <w:rsid w:val="00082824"/>
    <w:rsid w:val="00083704"/>
    <w:rsid w:val="0008473D"/>
    <w:rsid w:val="000855EB"/>
    <w:rsid w:val="00085B52"/>
    <w:rsid w:val="000866F2"/>
    <w:rsid w:val="0009009F"/>
    <w:rsid w:val="0009061D"/>
    <w:rsid w:val="00091557"/>
    <w:rsid w:val="000924C1"/>
    <w:rsid w:val="000924F0"/>
    <w:rsid w:val="00092ECD"/>
    <w:rsid w:val="00093474"/>
    <w:rsid w:val="0009510F"/>
    <w:rsid w:val="000A0D11"/>
    <w:rsid w:val="000A1B7B"/>
    <w:rsid w:val="000A242C"/>
    <w:rsid w:val="000A56F2"/>
    <w:rsid w:val="000B0652"/>
    <w:rsid w:val="000B2719"/>
    <w:rsid w:val="000B3A8F"/>
    <w:rsid w:val="000B4AB9"/>
    <w:rsid w:val="000B58C3"/>
    <w:rsid w:val="000B60BB"/>
    <w:rsid w:val="000B61E9"/>
    <w:rsid w:val="000C165A"/>
    <w:rsid w:val="000C2E19"/>
    <w:rsid w:val="000C529E"/>
    <w:rsid w:val="000C5742"/>
    <w:rsid w:val="000D0251"/>
    <w:rsid w:val="000D0D07"/>
    <w:rsid w:val="000D3833"/>
    <w:rsid w:val="000D4797"/>
    <w:rsid w:val="000E0527"/>
    <w:rsid w:val="000E1E92"/>
    <w:rsid w:val="000E7721"/>
    <w:rsid w:val="000F06D6"/>
    <w:rsid w:val="000F0EB1"/>
    <w:rsid w:val="000F1106"/>
    <w:rsid w:val="000F127F"/>
    <w:rsid w:val="000F369C"/>
    <w:rsid w:val="000F3BE9"/>
    <w:rsid w:val="000F3F6C"/>
    <w:rsid w:val="000F6DF3"/>
    <w:rsid w:val="001005FF"/>
    <w:rsid w:val="001013A9"/>
    <w:rsid w:val="00102EAB"/>
    <w:rsid w:val="001062FB"/>
    <w:rsid w:val="001063E6"/>
    <w:rsid w:val="00107339"/>
    <w:rsid w:val="00111B21"/>
    <w:rsid w:val="00112ECD"/>
    <w:rsid w:val="00113CF4"/>
    <w:rsid w:val="001149AE"/>
    <w:rsid w:val="00114BA6"/>
    <w:rsid w:val="001153EA"/>
    <w:rsid w:val="00115643"/>
    <w:rsid w:val="00116765"/>
    <w:rsid w:val="00116C00"/>
    <w:rsid w:val="001218DA"/>
    <w:rsid w:val="001219F5"/>
    <w:rsid w:val="00121A20"/>
    <w:rsid w:val="0012377F"/>
    <w:rsid w:val="00124314"/>
    <w:rsid w:val="00125C39"/>
    <w:rsid w:val="00125DC7"/>
    <w:rsid w:val="0012651E"/>
    <w:rsid w:val="00126B4A"/>
    <w:rsid w:val="00131BDA"/>
    <w:rsid w:val="00131FAB"/>
    <w:rsid w:val="00132FD0"/>
    <w:rsid w:val="001344C0"/>
    <w:rsid w:val="001346FA"/>
    <w:rsid w:val="0013486D"/>
    <w:rsid w:val="00135252"/>
    <w:rsid w:val="00137AB5"/>
    <w:rsid w:val="00137F0B"/>
    <w:rsid w:val="00140C64"/>
    <w:rsid w:val="00141548"/>
    <w:rsid w:val="00143A70"/>
    <w:rsid w:val="00144307"/>
    <w:rsid w:val="00151E23"/>
    <w:rsid w:val="001526E0"/>
    <w:rsid w:val="00153BDC"/>
    <w:rsid w:val="00153EB6"/>
    <w:rsid w:val="00153EC1"/>
    <w:rsid w:val="00153F04"/>
    <w:rsid w:val="001551B5"/>
    <w:rsid w:val="001657BF"/>
    <w:rsid w:val="001659C1"/>
    <w:rsid w:val="00167570"/>
    <w:rsid w:val="00173A8E"/>
    <w:rsid w:val="0017502C"/>
    <w:rsid w:val="001759B8"/>
    <w:rsid w:val="0018143F"/>
    <w:rsid w:val="00181C2A"/>
    <w:rsid w:val="00181FF8"/>
    <w:rsid w:val="00185F80"/>
    <w:rsid w:val="00190AC1"/>
    <w:rsid w:val="00190D7B"/>
    <w:rsid w:val="0019341A"/>
    <w:rsid w:val="001970AC"/>
    <w:rsid w:val="00197DF9"/>
    <w:rsid w:val="001A1987"/>
    <w:rsid w:val="001A2564"/>
    <w:rsid w:val="001A3E2F"/>
    <w:rsid w:val="001A6173"/>
    <w:rsid w:val="001A6CBA"/>
    <w:rsid w:val="001A7AD4"/>
    <w:rsid w:val="001B0D97"/>
    <w:rsid w:val="001B13F7"/>
    <w:rsid w:val="001B3B63"/>
    <w:rsid w:val="001B4495"/>
    <w:rsid w:val="001B5A5D"/>
    <w:rsid w:val="001C1CE5"/>
    <w:rsid w:val="001C298F"/>
    <w:rsid w:val="001C3D2A"/>
    <w:rsid w:val="001C5251"/>
    <w:rsid w:val="001C715C"/>
    <w:rsid w:val="001D2319"/>
    <w:rsid w:val="001D4175"/>
    <w:rsid w:val="001D4F6E"/>
    <w:rsid w:val="001D51BA"/>
    <w:rsid w:val="001D53E7"/>
    <w:rsid w:val="001D6342"/>
    <w:rsid w:val="001D6D53"/>
    <w:rsid w:val="001D7400"/>
    <w:rsid w:val="001E0CD9"/>
    <w:rsid w:val="001E58E2"/>
    <w:rsid w:val="001E724D"/>
    <w:rsid w:val="001E7AED"/>
    <w:rsid w:val="001F3916"/>
    <w:rsid w:val="001F54C5"/>
    <w:rsid w:val="001F662C"/>
    <w:rsid w:val="001F7074"/>
    <w:rsid w:val="00200490"/>
    <w:rsid w:val="00201F3A"/>
    <w:rsid w:val="00203F96"/>
    <w:rsid w:val="002060F1"/>
    <w:rsid w:val="002063C5"/>
    <w:rsid w:val="002069B2"/>
    <w:rsid w:val="00207FA3"/>
    <w:rsid w:val="00212A47"/>
    <w:rsid w:val="00214273"/>
    <w:rsid w:val="00214DA8"/>
    <w:rsid w:val="00215423"/>
    <w:rsid w:val="002158FA"/>
    <w:rsid w:val="002166ED"/>
    <w:rsid w:val="00220600"/>
    <w:rsid w:val="002224DB"/>
    <w:rsid w:val="00223FCB"/>
    <w:rsid w:val="00224B49"/>
    <w:rsid w:val="002252C3"/>
    <w:rsid w:val="002259FD"/>
    <w:rsid w:val="00225C54"/>
    <w:rsid w:val="00226BA6"/>
    <w:rsid w:val="00230765"/>
    <w:rsid w:val="00230D18"/>
    <w:rsid w:val="002319B2"/>
    <w:rsid w:val="002319E4"/>
    <w:rsid w:val="00235632"/>
    <w:rsid w:val="00235872"/>
    <w:rsid w:val="0023652C"/>
    <w:rsid w:val="00240B3F"/>
    <w:rsid w:val="00241559"/>
    <w:rsid w:val="002435B3"/>
    <w:rsid w:val="002458EB"/>
    <w:rsid w:val="002500C8"/>
    <w:rsid w:val="002562AD"/>
    <w:rsid w:val="00257543"/>
    <w:rsid w:val="002617E7"/>
    <w:rsid w:val="00264228"/>
    <w:rsid w:val="00264334"/>
    <w:rsid w:val="002644A1"/>
    <w:rsid w:val="0026473E"/>
    <w:rsid w:val="00266214"/>
    <w:rsid w:val="00267C83"/>
    <w:rsid w:val="0027144F"/>
    <w:rsid w:val="00271813"/>
    <w:rsid w:val="00271F3A"/>
    <w:rsid w:val="00273278"/>
    <w:rsid w:val="002737F4"/>
    <w:rsid w:val="002742B4"/>
    <w:rsid w:val="002774BF"/>
    <w:rsid w:val="002805F5"/>
    <w:rsid w:val="00280751"/>
    <w:rsid w:val="002813E4"/>
    <w:rsid w:val="0028280A"/>
    <w:rsid w:val="00286ACD"/>
    <w:rsid w:val="00287837"/>
    <w:rsid w:val="00287838"/>
    <w:rsid w:val="002907B5"/>
    <w:rsid w:val="00290F03"/>
    <w:rsid w:val="002911B6"/>
    <w:rsid w:val="00292EB7"/>
    <w:rsid w:val="00293A44"/>
    <w:rsid w:val="002944E6"/>
    <w:rsid w:val="00296167"/>
    <w:rsid w:val="00296227"/>
    <w:rsid w:val="00296F44"/>
    <w:rsid w:val="0029777D"/>
    <w:rsid w:val="002A055E"/>
    <w:rsid w:val="002A1D4E"/>
    <w:rsid w:val="002A2869"/>
    <w:rsid w:val="002A29E4"/>
    <w:rsid w:val="002A63E5"/>
    <w:rsid w:val="002A72DC"/>
    <w:rsid w:val="002B24D6"/>
    <w:rsid w:val="002B52B9"/>
    <w:rsid w:val="002C4047"/>
    <w:rsid w:val="002C41E6"/>
    <w:rsid w:val="002C44C2"/>
    <w:rsid w:val="002C7BFC"/>
    <w:rsid w:val="002D071A"/>
    <w:rsid w:val="002D289B"/>
    <w:rsid w:val="002D34B2"/>
    <w:rsid w:val="002D48B0"/>
    <w:rsid w:val="002D4BFC"/>
    <w:rsid w:val="002D5B37"/>
    <w:rsid w:val="002D7637"/>
    <w:rsid w:val="002D7C1B"/>
    <w:rsid w:val="002E17F2"/>
    <w:rsid w:val="002E2A57"/>
    <w:rsid w:val="002E7CAE"/>
    <w:rsid w:val="002F1C6F"/>
    <w:rsid w:val="002F2771"/>
    <w:rsid w:val="002F37A9"/>
    <w:rsid w:val="002F561E"/>
    <w:rsid w:val="002F5698"/>
    <w:rsid w:val="002F741B"/>
    <w:rsid w:val="00301CE6"/>
    <w:rsid w:val="0030256B"/>
    <w:rsid w:val="0030501F"/>
    <w:rsid w:val="00307BA1"/>
    <w:rsid w:val="00311702"/>
    <w:rsid w:val="00311776"/>
    <w:rsid w:val="00311E82"/>
    <w:rsid w:val="00313226"/>
    <w:rsid w:val="00313FD6"/>
    <w:rsid w:val="003143BD"/>
    <w:rsid w:val="00314774"/>
    <w:rsid w:val="00315363"/>
    <w:rsid w:val="003203ED"/>
    <w:rsid w:val="00322C9F"/>
    <w:rsid w:val="00324D23"/>
    <w:rsid w:val="00324FA8"/>
    <w:rsid w:val="003313A1"/>
    <w:rsid w:val="00331751"/>
    <w:rsid w:val="0033453F"/>
    <w:rsid w:val="00334579"/>
    <w:rsid w:val="00335858"/>
    <w:rsid w:val="00336BDA"/>
    <w:rsid w:val="00342BD7"/>
    <w:rsid w:val="0034322F"/>
    <w:rsid w:val="003458DF"/>
    <w:rsid w:val="00346DB5"/>
    <w:rsid w:val="003477B1"/>
    <w:rsid w:val="00347E2F"/>
    <w:rsid w:val="00351F24"/>
    <w:rsid w:val="00352769"/>
    <w:rsid w:val="003566FD"/>
    <w:rsid w:val="00357380"/>
    <w:rsid w:val="00357D8B"/>
    <w:rsid w:val="0036028F"/>
    <w:rsid w:val="003602D9"/>
    <w:rsid w:val="003604CE"/>
    <w:rsid w:val="00361238"/>
    <w:rsid w:val="0036580B"/>
    <w:rsid w:val="00367FB0"/>
    <w:rsid w:val="00370E47"/>
    <w:rsid w:val="003732E2"/>
    <w:rsid w:val="003742AC"/>
    <w:rsid w:val="00377CE1"/>
    <w:rsid w:val="00385BF0"/>
    <w:rsid w:val="00387E86"/>
    <w:rsid w:val="003905AD"/>
    <w:rsid w:val="0039387A"/>
    <w:rsid w:val="003939FF"/>
    <w:rsid w:val="003973C5"/>
    <w:rsid w:val="003A2223"/>
    <w:rsid w:val="003A2A0F"/>
    <w:rsid w:val="003A45A1"/>
    <w:rsid w:val="003A5000"/>
    <w:rsid w:val="003A5B0A"/>
    <w:rsid w:val="003A6BAC"/>
    <w:rsid w:val="003A70A4"/>
    <w:rsid w:val="003A7EF3"/>
    <w:rsid w:val="003B159C"/>
    <w:rsid w:val="003B369F"/>
    <w:rsid w:val="003B36A3"/>
    <w:rsid w:val="003B424A"/>
    <w:rsid w:val="003B64BB"/>
    <w:rsid w:val="003B7FE5"/>
    <w:rsid w:val="003C11C8"/>
    <w:rsid w:val="003C2702"/>
    <w:rsid w:val="003C516E"/>
    <w:rsid w:val="003C7806"/>
    <w:rsid w:val="003D109F"/>
    <w:rsid w:val="003D2478"/>
    <w:rsid w:val="003D2B8E"/>
    <w:rsid w:val="003D3C45"/>
    <w:rsid w:val="003D4D32"/>
    <w:rsid w:val="003D4F50"/>
    <w:rsid w:val="003D5B1F"/>
    <w:rsid w:val="003E15FA"/>
    <w:rsid w:val="003E1BF2"/>
    <w:rsid w:val="003E55E4"/>
    <w:rsid w:val="003E74E3"/>
    <w:rsid w:val="003F05C7"/>
    <w:rsid w:val="003F2CD4"/>
    <w:rsid w:val="003F6BBE"/>
    <w:rsid w:val="004000E8"/>
    <w:rsid w:val="004019DB"/>
    <w:rsid w:val="00402512"/>
    <w:rsid w:val="00402E2B"/>
    <w:rsid w:val="004044C9"/>
    <w:rsid w:val="00404E59"/>
    <w:rsid w:val="0040512B"/>
    <w:rsid w:val="00405CA5"/>
    <w:rsid w:val="00406390"/>
    <w:rsid w:val="00407CD3"/>
    <w:rsid w:val="00410134"/>
    <w:rsid w:val="00410B72"/>
    <w:rsid w:val="00410F18"/>
    <w:rsid w:val="0041263E"/>
    <w:rsid w:val="00413AAC"/>
    <w:rsid w:val="00413E92"/>
    <w:rsid w:val="00416025"/>
    <w:rsid w:val="00417CF4"/>
    <w:rsid w:val="00421105"/>
    <w:rsid w:val="00422AA4"/>
    <w:rsid w:val="004242F4"/>
    <w:rsid w:val="00427248"/>
    <w:rsid w:val="00434E7E"/>
    <w:rsid w:val="0043738F"/>
    <w:rsid w:val="00437447"/>
    <w:rsid w:val="00441073"/>
    <w:rsid w:val="00441A92"/>
    <w:rsid w:val="004431DC"/>
    <w:rsid w:val="00444F56"/>
    <w:rsid w:val="00445841"/>
    <w:rsid w:val="00446488"/>
    <w:rsid w:val="00447A58"/>
    <w:rsid w:val="00450B9E"/>
    <w:rsid w:val="00451389"/>
    <w:rsid w:val="004517AA"/>
    <w:rsid w:val="004520C9"/>
    <w:rsid w:val="00452CAC"/>
    <w:rsid w:val="00453534"/>
    <w:rsid w:val="00457565"/>
    <w:rsid w:val="00457B71"/>
    <w:rsid w:val="00464441"/>
    <w:rsid w:val="004669E2"/>
    <w:rsid w:val="00470C31"/>
    <w:rsid w:val="00471DE0"/>
    <w:rsid w:val="004734D0"/>
    <w:rsid w:val="0047556B"/>
    <w:rsid w:val="00477768"/>
    <w:rsid w:val="00481076"/>
    <w:rsid w:val="00482FE0"/>
    <w:rsid w:val="00487570"/>
    <w:rsid w:val="00487815"/>
    <w:rsid w:val="00492186"/>
    <w:rsid w:val="00492BC5"/>
    <w:rsid w:val="004964F1"/>
    <w:rsid w:val="004A16BC"/>
    <w:rsid w:val="004A2B94"/>
    <w:rsid w:val="004A5596"/>
    <w:rsid w:val="004B6F6A"/>
    <w:rsid w:val="004B7C0C"/>
    <w:rsid w:val="004C261A"/>
    <w:rsid w:val="004C3898"/>
    <w:rsid w:val="004C6BB8"/>
    <w:rsid w:val="004D2505"/>
    <w:rsid w:val="004D36B1"/>
    <w:rsid w:val="004D5B30"/>
    <w:rsid w:val="004D61D1"/>
    <w:rsid w:val="004D7718"/>
    <w:rsid w:val="004D7EBD"/>
    <w:rsid w:val="004E2680"/>
    <w:rsid w:val="004E28F9"/>
    <w:rsid w:val="004E3011"/>
    <w:rsid w:val="004E462E"/>
    <w:rsid w:val="004E56DC"/>
    <w:rsid w:val="004E76F4"/>
    <w:rsid w:val="004F0B4E"/>
    <w:rsid w:val="004F0B6C"/>
    <w:rsid w:val="004F155B"/>
    <w:rsid w:val="004F2078"/>
    <w:rsid w:val="004F4DA3"/>
    <w:rsid w:val="004F61C1"/>
    <w:rsid w:val="004F7933"/>
    <w:rsid w:val="0050437A"/>
    <w:rsid w:val="00506557"/>
    <w:rsid w:val="0050677A"/>
    <w:rsid w:val="005108D8"/>
    <w:rsid w:val="005116F9"/>
    <w:rsid w:val="00513F99"/>
    <w:rsid w:val="005153A7"/>
    <w:rsid w:val="0052129F"/>
    <w:rsid w:val="005219CF"/>
    <w:rsid w:val="00525555"/>
    <w:rsid w:val="00531436"/>
    <w:rsid w:val="00534B59"/>
    <w:rsid w:val="00536759"/>
    <w:rsid w:val="00536F62"/>
    <w:rsid w:val="00537A10"/>
    <w:rsid w:val="00537C62"/>
    <w:rsid w:val="005428FE"/>
    <w:rsid w:val="005432E0"/>
    <w:rsid w:val="00546970"/>
    <w:rsid w:val="00550E52"/>
    <w:rsid w:val="00554E19"/>
    <w:rsid w:val="0056121F"/>
    <w:rsid w:val="0057159E"/>
    <w:rsid w:val="00572505"/>
    <w:rsid w:val="0057331D"/>
    <w:rsid w:val="005740BF"/>
    <w:rsid w:val="00582809"/>
    <w:rsid w:val="005849C3"/>
    <w:rsid w:val="00585097"/>
    <w:rsid w:val="0058798C"/>
    <w:rsid w:val="00587A0F"/>
    <w:rsid w:val="005900FA"/>
    <w:rsid w:val="0059017C"/>
    <w:rsid w:val="00590659"/>
    <w:rsid w:val="005935A4"/>
    <w:rsid w:val="005948C2"/>
    <w:rsid w:val="00595DCA"/>
    <w:rsid w:val="0059779B"/>
    <w:rsid w:val="005A01E3"/>
    <w:rsid w:val="005A1E85"/>
    <w:rsid w:val="005A209A"/>
    <w:rsid w:val="005A30DE"/>
    <w:rsid w:val="005A662D"/>
    <w:rsid w:val="005B1409"/>
    <w:rsid w:val="005B318C"/>
    <w:rsid w:val="005B35D7"/>
    <w:rsid w:val="005B392A"/>
    <w:rsid w:val="005B3AA3"/>
    <w:rsid w:val="005B4FEF"/>
    <w:rsid w:val="005B5D6A"/>
    <w:rsid w:val="005B6F83"/>
    <w:rsid w:val="005C5BF2"/>
    <w:rsid w:val="005C74FB"/>
    <w:rsid w:val="005C7BE5"/>
    <w:rsid w:val="005D1602"/>
    <w:rsid w:val="005D4D5F"/>
    <w:rsid w:val="005D7148"/>
    <w:rsid w:val="005E385F"/>
    <w:rsid w:val="005E59A8"/>
    <w:rsid w:val="005E5B81"/>
    <w:rsid w:val="005F2CB1"/>
    <w:rsid w:val="005F3025"/>
    <w:rsid w:val="005F4999"/>
    <w:rsid w:val="005F618C"/>
    <w:rsid w:val="005F637C"/>
    <w:rsid w:val="005F70BD"/>
    <w:rsid w:val="0060283C"/>
    <w:rsid w:val="00603677"/>
    <w:rsid w:val="00604F14"/>
    <w:rsid w:val="00605750"/>
    <w:rsid w:val="00611B83"/>
    <w:rsid w:val="00613257"/>
    <w:rsid w:val="00620A71"/>
    <w:rsid w:val="00620D80"/>
    <w:rsid w:val="006234A6"/>
    <w:rsid w:val="00625B00"/>
    <w:rsid w:val="00626199"/>
    <w:rsid w:val="00626C56"/>
    <w:rsid w:val="00630001"/>
    <w:rsid w:val="00630923"/>
    <w:rsid w:val="006311B3"/>
    <w:rsid w:val="0063284C"/>
    <w:rsid w:val="0063457E"/>
    <w:rsid w:val="006362F9"/>
    <w:rsid w:val="00636398"/>
    <w:rsid w:val="006368D3"/>
    <w:rsid w:val="00636A4C"/>
    <w:rsid w:val="0063718D"/>
    <w:rsid w:val="006377EC"/>
    <w:rsid w:val="0064151F"/>
    <w:rsid w:val="00641533"/>
    <w:rsid w:val="0064208D"/>
    <w:rsid w:val="00643475"/>
    <w:rsid w:val="0064396A"/>
    <w:rsid w:val="00644FA4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1794"/>
    <w:rsid w:val="006627A2"/>
    <w:rsid w:val="006634E6"/>
    <w:rsid w:val="006655EE"/>
    <w:rsid w:val="00667D0E"/>
    <w:rsid w:val="00667EE7"/>
    <w:rsid w:val="00670922"/>
    <w:rsid w:val="00670BE1"/>
    <w:rsid w:val="0067218F"/>
    <w:rsid w:val="006741F2"/>
    <w:rsid w:val="006749D1"/>
    <w:rsid w:val="00674C14"/>
    <w:rsid w:val="00674CC3"/>
    <w:rsid w:val="00675606"/>
    <w:rsid w:val="00675C72"/>
    <w:rsid w:val="006771F9"/>
    <w:rsid w:val="006776D7"/>
    <w:rsid w:val="00677D8C"/>
    <w:rsid w:val="006807F7"/>
    <w:rsid w:val="00681003"/>
    <w:rsid w:val="006817C9"/>
    <w:rsid w:val="00683ECE"/>
    <w:rsid w:val="00684344"/>
    <w:rsid w:val="006852BA"/>
    <w:rsid w:val="0068687C"/>
    <w:rsid w:val="00694FB4"/>
    <w:rsid w:val="00695D8B"/>
    <w:rsid w:val="00695FC2"/>
    <w:rsid w:val="00696949"/>
    <w:rsid w:val="00697052"/>
    <w:rsid w:val="006A1461"/>
    <w:rsid w:val="006A252F"/>
    <w:rsid w:val="006A46FB"/>
    <w:rsid w:val="006A5E28"/>
    <w:rsid w:val="006A697B"/>
    <w:rsid w:val="006A7AFF"/>
    <w:rsid w:val="006B1816"/>
    <w:rsid w:val="006B2099"/>
    <w:rsid w:val="006B50CF"/>
    <w:rsid w:val="006B5C15"/>
    <w:rsid w:val="006B7597"/>
    <w:rsid w:val="006B7BB6"/>
    <w:rsid w:val="006C03B8"/>
    <w:rsid w:val="006C14EB"/>
    <w:rsid w:val="006C4DBB"/>
    <w:rsid w:val="006C5EC9"/>
    <w:rsid w:val="006C6059"/>
    <w:rsid w:val="006C7522"/>
    <w:rsid w:val="006D04D8"/>
    <w:rsid w:val="006D5EB1"/>
    <w:rsid w:val="006D6F08"/>
    <w:rsid w:val="006E062C"/>
    <w:rsid w:val="006E1C82"/>
    <w:rsid w:val="006E28B7"/>
    <w:rsid w:val="006E2A9B"/>
    <w:rsid w:val="006E3310"/>
    <w:rsid w:val="006E4E39"/>
    <w:rsid w:val="006E565E"/>
    <w:rsid w:val="006E5CD6"/>
    <w:rsid w:val="006E673D"/>
    <w:rsid w:val="006E7D3B"/>
    <w:rsid w:val="006F1B70"/>
    <w:rsid w:val="006F341D"/>
    <w:rsid w:val="006F3CDE"/>
    <w:rsid w:val="006F494D"/>
    <w:rsid w:val="006F5120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3884"/>
    <w:rsid w:val="00713A38"/>
    <w:rsid w:val="00713C68"/>
    <w:rsid w:val="00713ECB"/>
    <w:rsid w:val="007148D3"/>
    <w:rsid w:val="0071560C"/>
    <w:rsid w:val="00715B9A"/>
    <w:rsid w:val="00723481"/>
    <w:rsid w:val="007252BD"/>
    <w:rsid w:val="007257D0"/>
    <w:rsid w:val="00726EA6"/>
    <w:rsid w:val="00727208"/>
    <w:rsid w:val="00727680"/>
    <w:rsid w:val="00727693"/>
    <w:rsid w:val="0073462C"/>
    <w:rsid w:val="007348B1"/>
    <w:rsid w:val="007362A6"/>
    <w:rsid w:val="00736D7D"/>
    <w:rsid w:val="00737A24"/>
    <w:rsid w:val="00737EF9"/>
    <w:rsid w:val="00740E58"/>
    <w:rsid w:val="007445A0"/>
    <w:rsid w:val="0074524B"/>
    <w:rsid w:val="00746524"/>
    <w:rsid w:val="00747D8B"/>
    <w:rsid w:val="00751228"/>
    <w:rsid w:val="00754A73"/>
    <w:rsid w:val="0075615C"/>
    <w:rsid w:val="007571E1"/>
    <w:rsid w:val="007604B2"/>
    <w:rsid w:val="007647BD"/>
    <w:rsid w:val="00765281"/>
    <w:rsid w:val="00765D6D"/>
    <w:rsid w:val="00766BAD"/>
    <w:rsid w:val="007676DC"/>
    <w:rsid w:val="007709F9"/>
    <w:rsid w:val="007729A2"/>
    <w:rsid w:val="00774FF0"/>
    <w:rsid w:val="007755F2"/>
    <w:rsid w:val="00776971"/>
    <w:rsid w:val="0077698B"/>
    <w:rsid w:val="00776A9B"/>
    <w:rsid w:val="00780A80"/>
    <w:rsid w:val="0078177E"/>
    <w:rsid w:val="0078304C"/>
    <w:rsid w:val="00783673"/>
    <w:rsid w:val="00784680"/>
    <w:rsid w:val="00785490"/>
    <w:rsid w:val="00786BC9"/>
    <w:rsid w:val="00787FBC"/>
    <w:rsid w:val="007925EA"/>
    <w:rsid w:val="00793CD8"/>
    <w:rsid w:val="00794C45"/>
    <w:rsid w:val="00795C92"/>
    <w:rsid w:val="00796231"/>
    <w:rsid w:val="007A1CB3"/>
    <w:rsid w:val="007A306F"/>
    <w:rsid w:val="007A43A6"/>
    <w:rsid w:val="007A4709"/>
    <w:rsid w:val="007A58A6"/>
    <w:rsid w:val="007A6A0A"/>
    <w:rsid w:val="007B3D2D"/>
    <w:rsid w:val="007B50AE"/>
    <w:rsid w:val="007B51DF"/>
    <w:rsid w:val="007B6828"/>
    <w:rsid w:val="007B7D51"/>
    <w:rsid w:val="007C05DD"/>
    <w:rsid w:val="007C0BEE"/>
    <w:rsid w:val="007C3D18"/>
    <w:rsid w:val="007C3D76"/>
    <w:rsid w:val="007C4B0F"/>
    <w:rsid w:val="007C54E9"/>
    <w:rsid w:val="007C60BF"/>
    <w:rsid w:val="007C6A07"/>
    <w:rsid w:val="007C6E38"/>
    <w:rsid w:val="007C75A1"/>
    <w:rsid w:val="007C77A5"/>
    <w:rsid w:val="007D04E5"/>
    <w:rsid w:val="007D0694"/>
    <w:rsid w:val="007D4222"/>
    <w:rsid w:val="007D42BC"/>
    <w:rsid w:val="007D4632"/>
    <w:rsid w:val="007D467F"/>
    <w:rsid w:val="007D52EA"/>
    <w:rsid w:val="007D5901"/>
    <w:rsid w:val="007D5BBD"/>
    <w:rsid w:val="007D7526"/>
    <w:rsid w:val="007E4610"/>
    <w:rsid w:val="007E4715"/>
    <w:rsid w:val="007E505B"/>
    <w:rsid w:val="007E7091"/>
    <w:rsid w:val="007F05E1"/>
    <w:rsid w:val="007F2411"/>
    <w:rsid w:val="007F5794"/>
    <w:rsid w:val="00800DB2"/>
    <w:rsid w:val="00801909"/>
    <w:rsid w:val="00803FAE"/>
    <w:rsid w:val="00804988"/>
    <w:rsid w:val="0080605F"/>
    <w:rsid w:val="00807786"/>
    <w:rsid w:val="00811FCB"/>
    <w:rsid w:val="00815364"/>
    <w:rsid w:val="008158D6"/>
    <w:rsid w:val="00817196"/>
    <w:rsid w:val="008235DB"/>
    <w:rsid w:val="0082397F"/>
    <w:rsid w:val="00824AB4"/>
    <w:rsid w:val="00824C12"/>
    <w:rsid w:val="00825C42"/>
    <w:rsid w:val="00825D25"/>
    <w:rsid w:val="00827D6F"/>
    <w:rsid w:val="00831A90"/>
    <w:rsid w:val="0083450C"/>
    <w:rsid w:val="00834FED"/>
    <w:rsid w:val="008376AC"/>
    <w:rsid w:val="008444E8"/>
    <w:rsid w:val="00844E80"/>
    <w:rsid w:val="00846FE7"/>
    <w:rsid w:val="00856911"/>
    <w:rsid w:val="008578B5"/>
    <w:rsid w:val="008611C6"/>
    <w:rsid w:val="0086207B"/>
    <w:rsid w:val="00862839"/>
    <w:rsid w:val="008639E2"/>
    <w:rsid w:val="00864A4B"/>
    <w:rsid w:val="00865D4E"/>
    <w:rsid w:val="008677FD"/>
    <w:rsid w:val="008706D4"/>
    <w:rsid w:val="00870F8A"/>
    <w:rsid w:val="008719A4"/>
    <w:rsid w:val="00871D23"/>
    <w:rsid w:val="00874312"/>
    <w:rsid w:val="0087437C"/>
    <w:rsid w:val="00875CD7"/>
    <w:rsid w:val="008764E3"/>
    <w:rsid w:val="00876B4D"/>
    <w:rsid w:val="008779BC"/>
    <w:rsid w:val="00877F18"/>
    <w:rsid w:val="00881503"/>
    <w:rsid w:val="00882019"/>
    <w:rsid w:val="0088689F"/>
    <w:rsid w:val="00887337"/>
    <w:rsid w:val="008941E3"/>
    <w:rsid w:val="00894A88"/>
    <w:rsid w:val="00895386"/>
    <w:rsid w:val="0089565D"/>
    <w:rsid w:val="00895E6C"/>
    <w:rsid w:val="00897B97"/>
    <w:rsid w:val="008A21FF"/>
    <w:rsid w:val="008A2CE2"/>
    <w:rsid w:val="008A30AC"/>
    <w:rsid w:val="008A44B8"/>
    <w:rsid w:val="008A51A8"/>
    <w:rsid w:val="008A54C7"/>
    <w:rsid w:val="008A5C18"/>
    <w:rsid w:val="008A77D8"/>
    <w:rsid w:val="008A7D12"/>
    <w:rsid w:val="008B0483"/>
    <w:rsid w:val="008B120C"/>
    <w:rsid w:val="008B490F"/>
    <w:rsid w:val="008B51A0"/>
    <w:rsid w:val="008B592A"/>
    <w:rsid w:val="008B6C62"/>
    <w:rsid w:val="008B7B5C"/>
    <w:rsid w:val="008C0C99"/>
    <w:rsid w:val="008C2017"/>
    <w:rsid w:val="008C4958"/>
    <w:rsid w:val="008C4BAA"/>
    <w:rsid w:val="008C56E6"/>
    <w:rsid w:val="008C6AE8"/>
    <w:rsid w:val="008C7573"/>
    <w:rsid w:val="008D00A5"/>
    <w:rsid w:val="008D223B"/>
    <w:rsid w:val="008D2D1D"/>
    <w:rsid w:val="008D34F1"/>
    <w:rsid w:val="008D39D8"/>
    <w:rsid w:val="008D6D1A"/>
    <w:rsid w:val="008E065E"/>
    <w:rsid w:val="008E0927"/>
    <w:rsid w:val="008E1909"/>
    <w:rsid w:val="008F13D1"/>
    <w:rsid w:val="008F1814"/>
    <w:rsid w:val="008F1C4E"/>
    <w:rsid w:val="008F1EAB"/>
    <w:rsid w:val="008F33DC"/>
    <w:rsid w:val="008F477F"/>
    <w:rsid w:val="00900A9F"/>
    <w:rsid w:val="009020CC"/>
    <w:rsid w:val="00902350"/>
    <w:rsid w:val="0090336B"/>
    <w:rsid w:val="009035D3"/>
    <w:rsid w:val="009053AA"/>
    <w:rsid w:val="00905BD4"/>
    <w:rsid w:val="00906939"/>
    <w:rsid w:val="00910B7D"/>
    <w:rsid w:val="00910C4C"/>
    <w:rsid w:val="00911DFB"/>
    <w:rsid w:val="009139D9"/>
    <w:rsid w:val="00914AD8"/>
    <w:rsid w:val="00916079"/>
    <w:rsid w:val="009172C1"/>
    <w:rsid w:val="00917CE9"/>
    <w:rsid w:val="00920BF2"/>
    <w:rsid w:val="00921E01"/>
    <w:rsid w:val="00922010"/>
    <w:rsid w:val="009261B5"/>
    <w:rsid w:val="00927913"/>
    <w:rsid w:val="00930510"/>
    <w:rsid w:val="00931BD9"/>
    <w:rsid w:val="00932F73"/>
    <w:rsid w:val="0093374D"/>
    <w:rsid w:val="00933771"/>
    <w:rsid w:val="00933A38"/>
    <w:rsid w:val="009368F3"/>
    <w:rsid w:val="00941636"/>
    <w:rsid w:val="00943742"/>
    <w:rsid w:val="00943898"/>
    <w:rsid w:val="0094556C"/>
    <w:rsid w:val="00945C05"/>
    <w:rsid w:val="00946945"/>
    <w:rsid w:val="00947713"/>
    <w:rsid w:val="00950DE7"/>
    <w:rsid w:val="00953920"/>
    <w:rsid w:val="00953D47"/>
    <w:rsid w:val="009550A3"/>
    <w:rsid w:val="0095681E"/>
    <w:rsid w:val="009572D4"/>
    <w:rsid w:val="00957E15"/>
    <w:rsid w:val="00961921"/>
    <w:rsid w:val="00962A90"/>
    <w:rsid w:val="0096374E"/>
    <w:rsid w:val="0096430A"/>
    <w:rsid w:val="00964891"/>
    <w:rsid w:val="00964F91"/>
    <w:rsid w:val="0096554B"/>
    <w:rsid w:val="0096584A"/>
    <w:rsid w:val="00971F08"/>
    <w:rsid w:val="00973A4A"/>
    <w:rsid w:val="0097591E"/>
    <w:rsid w:val="0097603D"/>
    <w:rsid w:val="00976949"/>
    <w:rsid w:val="0097722B"/>
    <w:rsid w:val="00980477"/>
    <w:rsid w:val="00982BCC"/>
    <w:rsid w:val="00985253"/>
    <w:rsid w:val="009853B3"/>
    <w:rsid w:val="00990630"/>
    <w:rsid w:val="00991761"/>
    <w:rsid w:val="00994DCA"/>
    <w:rsid w:val="009960EC"/>
    <w:rsid w:val="0099697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512"/>
    <w:rsid w:val="009B564E"/>
    <w:rsid w:val="009B7749"/>
    <w:rsid w:val="009B7E87"/>
    <w:rsid w:val="009C0007"/>
    <w:rsid w:val="009C0169"/>
    <w:rsid w:val="009C403E"/>
    <w:rsid w:val="009C6222"/>
    <w:rsid w:val="009D02A9"/>
    <w:rsid w:val="009D4CDE"/>
    <w:rsid w:val="009D4FF0"/>
    <w:rsid w:val="009D6026"/>
    <w:rsid w:val="009D703C"/>
    <w:rsid w:val="009D718F"/>
    <w:rsid w:val="009E068F"/>
    <w:rsid w:val="009E14E0"/>
    <w:rsid w:val="009E35DB"/>
    <w:rsid w:val="009E38C5"/>
    <w:rsid w:val="009E47A3"/>
    <w:rsid w:val="009F08F3"/>
    <w:rsid w:val="009F0D22"/>
    <w:rsid w:val="009F2FE1"/>
    <w:rsid w:val="009F344F"/>
    <w:rsid w:val="009F5EC4"/>
    <w:rsid w:val="009F695A"/>
    <w:rsid w:val="00A014C4"/>
    <w:rsid w:val="00A031D8"/>
    <w:rsid w:val="00A048A8"/>
    <w:rsid w:val="00A04F49"/>
    <w:rsid w:val="00A11B9D"/>
    <w:rsid w:val="00A13E54"/>
    <w:rsid w:val="00A168E2"/>
    <w:rsid w:val="00A17410"/>
    <w:rsid w:val="00A17F63"/>
    <w:rsid w:val="00A2193B"/>
    <w:rsid w:val="00A2351A"/>
    <w:rsid w:val="00A24895"/>
    <w:rsid w:val="00A264A9"/>
    <w:rsid w:val="00A26DCF"/>
    <w:rsid w:val="00A27785"/>
    <w:rsid w:val="00A30187"/>
    <w:rsid w:val="00A30A77"/>
    <w:rsid w:val="00A3211B"/>
    <w:rsid w:val="00A3448A"/>
    <w:rsid w:val="00A35259"/>
    <w:rsid w:val="00A36297"/>
    <w:rsid w:val="00A41E2B"/>
    <w:rsid w:val="00A42914"/>
    <w:rsid w:val="00A44346"/>
    <w:rsid w:val="00A45B74"/>
    <w:rsid w:val="00A52E1D"/>
    <w:rsid w:val="00A555E5"/>
    <w:rsid w:val="00A6044E"/>
    <w:rsid w:val="00A61499"/>
    <w:rsid w:val="00A62A77"/>
    <w:rsid w:val="00A63483"/>
    <w:rsid w:val="00A64CA2"/>
    <w:rsid w:val="00A657D7"/>
    <w:rsid w:val="00A660AC"/>
    <w:rsid w:val="00A67E6C"/>
    <w:rsid w:val="00A71B99"/>
    <w:rsid w:val="00A739D0"/>
    <w:rsid w:val="00A761D4"/>
    <w:rsid w:val="00A77EC4"/>
    <w:rsid w:val="00A81B6F"/>
    <w:rsid w:val="00A858CF"/>
    <w:rsid w:val="00A861B4"/>
    <w:rsid w:val="00A92879"/>
    <w:rsid w:val="00A9442A"/>
    <w:rsid w:val="00AA016F"/>
    <w:rsid w:val="00AA1705"/>
    <w:rsid w:val="00AA1D1F"/>
    <w:rsid w:val="00AA1ED6"/>
    <w:rsid w:val="00AA51D6"/>
    <w:rsid w:val="00AB0BC8"/>
    <w:rsid w:val="00AB11CA"/>
    <w:rsid w:val="00AB131D"/>
    <w:rsid w:val="00AB14D9"/>
    <w:rsid w:val="00AB4AB8"/>
    <w:rsid w:val="00AB4CEA"/>
    <w:rsid w:val="00AB642D"/>
    <w:rsid w:val="00AB655E"/>
    <w:rsid w:val="00AC007F"/>
    <w:rsid w:val="00AC07BF"/>
    <w:rsid w:val="00AC2ECD"/>
    <w:rsid w:val="00AC3119"/>
    <w:rsid w:val="00AC49FB"/>
    <w:rsid w:val="00AC51F0"/>
    <w:rsid w:val="00AC5A10"/>
    <w:rsid w:val="00AC7209"/>
    <w:rsid w:val="00AD0AA3"/>
    <w:rsid w:val="00AD1EBB"/>
    <w:rsid w:val="00AD2ED0"/>
    <w:rsid w:val="00AD3CEB"/>
    <w:rsid w:val="00AD3F94"/>
    <w:rsid w:val="00AD4A5A"/>
    <w:rsid w:val="00AD4DD8"/>
    <w:rsid w:val="00AE0F9F"/>
    <w:rsid w:val="00AE27AC"/>
    <w:rsid w:val="00AE40E0"/>
    <w:rsid w:val="00AE4DBA"/>
    <w:rsid w:val="00AE4F07"/>
    <w:rsid w:val="00AE6654"/>
    <w:rsid w:val="00AF1C5D"/>
    <w:rsid w:val="00AF42D7"/>
    <w:rsid w:val="00B006FE"/>
    <w:rsid w:val="00B007CB"/>
    <w:rsid w:val="00B02AA9"/>
    <w:rsid w:val="00B02FA3"/>
    <w:rsid w:val="00B04E67"/>
    <w:rsid w:val="00B05084"/>
    <w:rsid w:val="00B05E70"/>
    <w:rsid w:val="00B068D9"/>
    <w:rsid w:val="00B10A38"/>
    <w:rsid w:val="00B11231"/>
    <w:rsid w:val="00B1264B"/>
    <w:rsid w:val="00B152D5"/>
    <w:rsid w:val="00B157F9"/>
    <w:rsid w:val="00B20256"/>
    <w:rsid w:val="00B20D09"/>
    <w:rsid w:val="00B2763F"/>
    <w:rsid w:val="00B27AAC"/>
    <w:rsid w:val="00B30929"/>
    <w:rsid w:val="00B372AA"/>
    <w:rsid w:val="00B379E3"/>
    <w:rsid w:val="00B40445"/>
    <w:rsid w:val="00B409E0"/>
    <w:rsid w:val="00B41888"/>
    <w:rsid w:val="00B45A52"/>
    <w:rsid w:val="00B46175"/>
    <w:rsid w:val="00B47F8F"/>
    <w:rsid w:val="00B548B7"/>
    <w:rsid w:val="00B664C7"/>
    <w:rsid w:val="00B7164A"/>
    <w:rsid w:val="00B739F6"/>
    <w:rsid w:val="00B76B4E"/>
    <w:rsid w:val="00B81A6C"/>
    <w:rsid w:val="00B85DE5"/>
    <w:rsid w:val="00B902A2"/>
    <w:rsid w:val="00B90F73"/>
    <w:rsid w:val="00B922ED"/>
    <w:rsid w:val="00B93B59"/>
    <w:rsid w:val="00B9406A"/>
    <w:rsid w:val="00B95B7D"/>
    <w:rsid w:val="00B978E6"/>
    <w:rsid w:val="00BA2280"/>
    <w:rsid w:val="00BA2A08"/>
    <w:rsid w:val="00BA411A"/>
    <w:rsid w:val="00BA5176"/>
    <w:rsid w:val="00BA56D2"/>
    <w:rsid w:val="00BA59AC"/>
    <w:rsid w:val="00BA5FBF"/>
    <w:rsid w:val="00BA76E0"/>
    <w:rsid w:val="00BB11C8"/>
    <w:rsid w:val="00BB146E"/>
    <w:rsid w:val="00BB2A25"/>
    <w:rsid w:val="00BB4363"/>
    <w:rsid w:val="00BB51E9"/>
    <w:rsid w:val="00BC03BA"/>
    <w:rsid w:val="00BC0FDC"/>
    <w:rsid w:val="00BC3053"/>
    <w:rsid w:val="00BC4D2E"/>
    <w:rsid w:val="00BD3167"/>
    <w:rsid w:val="00BD4789"/>
    <w:rsid w:val="00BD48AC"/>
    <w:rsid w:val="00BD5F1A"/>
    <w:rsid w:val="00BE1234"/>
    <w:rsid w:val="00BE2BAD"/>
    <w:rsid w:val="00BE2FA6"/>
    <w:rsid w:val="00BE333F"/>
    <w:rsid w:val="00BE7406"/>
    <w:rsid w:val="00BE7603"/>
    <w:rsid w:val="00BF3279"/>
    <w:rsid w:val="00BF56D2"/>
    <w:rsid w:val="00BF74C7"/>
    <w:rsid w:val="00C015F1"/>
    <w:rsid w:val="00C01F33"/>
    <w:rsid w:val="00C02806"/>
    <w:rsid w:val="00C02CC6"/>
    <w:rsid w:val="00C040F7"/>
    <w:rsid w:val="00C044AB"/>
    <w:rsid w:val="00C05706"/>
    <w:rsid w:val="00C07377"/>
    <w:rsid w:val="00C10478"/>
    <w:rsid w:val="00C11E42"/>
    <w:rsid w:val="00C12107"/>
    <w:rsid w:val="00C13491"/>
    <w:rsid w:val="00C14D4B"/>
    <w:rsid w:val="00C154BB"/>
    <w:rsid w:val="00C1676A"/>
    <w:rsid w:val="00C1778F"/>
    <w:rsid w:val="00C26DBE"/>
    <w:rsid w:val="00C279B5"/>
    <w:rsid w:val="00C27C45"/>
    <w:rsid w:val="00C3204B"/>
    <w:rsid w:val="00C32ABD"/>
    <w:rsid w:val="00C3374B"/>
    <w:rsid w:val="00C36423"/>
    <w:rsid w:val="00C3719D"/>
    <w:rsid w:val="00C37CB2"/>
    <w:rsid w:val="00C4363A"/>
    <w:rsid w:val="00C43B1A"/>
    <w:rsid w:val="00C455F8"/>
    <w:rsid w:val="00C473A5"/>
    <w:rsid w:val="00C501B0"/>
    <w:rsid w:val="00C52B12"/>
    <w:rsid w:val="00C52EC4"/>
    <w:rsid w:val="00C54809"/>
    <w:rsid w:val="00C54995"/>
    <w:rsid w:val="00C54D41"/>
    <w:rsid w:val="00C56D86"/>
    <w:rsid w:val="00C57D58"/>
    <w:rsid w:val="00C60783"/>
    <w:rsid w:val="00C64223"/>
    <w:rsid w:val="00C64672"/>
    <w:rsid w:val="00C705A8"/>
    <w:rsid w:val="00C70697"/>
    <w:rsid w:val="00C72093"/>
    <w:rsid w:val="00C72EF4"/>
    <w:rsid w:val="00C744FE"/>
    <w:rsid w:val="00C75B72"/>
    <w:rsid w:val="00C75D2F"/>
    <w:rsid w:val="00C767BE"/>
    <w:rsid w:val="00C76E3C"/>
    <w:rsid w:val="00C81568"/>
    <w:rsid w:val="00C834A8"/>
    <w:rsid w:val="00C85F20"/>
    <w:rsid w:val="00C9027A"/>
    <w:rsid w:val="00C9068E"/>
    <w:rsid w:val="00C93814"/>
    <w:rsid w:val="00C93C4B"/>
    <w:rsid w:val="00C944AB"/>
    <w:rsid w:val="00C94C5E"/>
    <w:rsid w:val="00C95B40"/>
    <w:rsid w:val="00CA1ED8"/>
    <w:rsid w:val="00CA30D6"/>
    <w:rsid w:val="00CA3811"/>
    <w:rsid w:val="00CA55DC"/>
    <w:rsid w:val="00CA635C"/>
    <w:rsid w:val="00CB17E1"/>
    <w:rsid w:val="00CB1F63"/>
    <w:rsid w:val="00CB2BE4"/>
    <w:rsid w:val="00CB7170"/>
    <w:rsid w:val="00CB779B"/>
    <w:rsid w:val="00CC040E"/>
    <w:rsid w:val="00CC07F7"/>
    <w:rsid w:val="00CC111F"/>
    <w:rsid w:val="00CC2011"/>
    <w:rsid w:val="00CC3EA0"/>
    <w:rsid w:val="00CC41ED"/>
    <w:rsid w:val="00CC5236"/>
    <w:rsid w:val="00CC7B45"/>
    <w:rsid w:val="00CD0F5B"/>
    <w:rsid w:val="00CD1188"/>
    <w:rsid w:val="00CD1AB6"/>
    <w:rsid w:val="00CD2ED1"/>
    <w:rsid w:val="00CD337B"/>
    <w:rsid w:val="00CD49B3"/>
    <w:rsid w:val="00CE0424"/>
    <w:rsid w:val="00CE4BE2"/>
    <w:rsid w:val="00CE7561"/>
    <w:rsid w:val="00CF1354"/>
    <w:rsid w:val="00CF3B1F"/>
    <w:rsid w:val="00CF3BF6"/>
    <w:rsid w:val="00CF625B"/>
    <w:rsid w:val="00CF687E"/>
    <w:rsid w:val="00D0349B"/>
    <w:rsid w:val="00D05853"/>
    <w:rsid w:val="00D05DC2"/>
    <w:rsid w:val="00D06337"/>
    <w:rsid w:val="00D10249"/>
    <w:rsid w:val="00D11292"/>
    <w:rsid w:val="00D115C3"/>
    <w:rsid w:val="00D11897"/>
    <w:rsid w:val="00D119D6"/>
    <w:rsid w:val="00D12922"/>
    <w:rsid w:val="00D13135"/>
    <w:rsid w:val="00D13E4E"/>
    <w:rsid w:val="00D15A98"/>
    <w:rsid w:val="00D239A7"/>
    <w:rsid w:val="00D23F47"/>
    <w:rsid w:val="00D25CD1"/>
    <w:rsid w:val="00D26D2D"/>
    <w:rsid w:val="00D26F20"/>
    <w:rsid w:val="00D27DEB"/>
    <w:rsid w:val="00D34054"/>
    <w:rsid w:val="00D36914"/>
    <w:rsid w:val="00D36E71"/>
    <w:rsid w:val="00D37D87"/>
    <w:rsid w:val="00D40B33"/>
    <w:rsid w:val="00D410CD"/>
    <w:rsid w:val="00D4318F"/>
    <w:rsid w:val="00D438BF"/>
    <w:rsid w:val="00D440F8"/>
    <w:rsid w:val="00D45AFD"/>
    <w:rsid w:val="00D46ED1"/>
    <w:rsid w:val="00D546FF"/>
    <w:rsid w:val="00D55AD5"/>
    <w:rsid w:val="00D576CA"/>
    <w:rsid w:val="00D605E4"/>
    <w:rsid w:val="00D60D8D"/>
    <w:rsid w:val="00D61AF5"/>
    <w:rsid w:val="00D652B5"/>
    <w:rsid w:val="00D66155"/>
    <w:rsid w:val="00D661A3"/>
    <w:rsid w:val="00D6635D"/>
    <w:rsid w:val="00D708B0"/>
    <w:rsid w:val="00D764CA"/>
    <w:rsid w:val="00D77B1D"/>
    <w:rsid w:val="00D8021F"/>
    <w:rsid w:val="00D80383"/>
    <w:rsid w:val="00D823C6"/>
    <w:rsid w:val="00D82C80"/>
    <w:rsid w:val="00D82DDA"/>
    <w:rsid w:val="00D82F02"/>
    <w:rsid w:val="00D8327F"/>
    <w:rsid w:val="00D86CA3"/>
    <w:rsid w:val="00D871CE"/>
    <w:rsid w:val="00D8744A"/>
    <w:rsid w:val="00D9196D"/>
    <w:rsid w:val="00D92982"/>
    <w:rsid w:val="00D95AD5"/>
    <w:rsid w:val="00D9725E"/>
    <w:rsid w:val="00DA305E"/>
    <w:rsid w:val="00DA5417"/>
    <w:rsid w:val="00DA56E8"/>
    <w:rsid w:val="00DA5F00"/>
    <w:rsid w:val="00DB0A9F"/>
    <w:rsid w:val="00DB377D"/>
    <w:rsid w:val="00DC2D36"/>
    <w:rsid w:val="00DC2F7A"/>
    <w:rsid w:val="00DC53EF"/>
    <w:rsid w:val="00DD0263"/>
    <w:rsid w:val="00DD2252"/>
    <w:rsid w:val="00DD45C4"/>
    <w:rsid w:val="00DD52A0"/>
    <w:rsid w:val="00DE234C"/>
    <w:rsid w:val="00DE248A"/>
    <w:rsid w:val="00DE4182"/>
    <w:rsid w:val="00DE4A6E"/>
    <w:rsid w:val="00DE5608"/>
    <w:rsid w:val="00DE58D0"/>
    <w:rsid w:val="00DE654F"/>
    <w:rsid w:val="00DF08D7"/>
    <w:rsid w:val="00DF0B6E"/>
    <w:rsid w:val="00DF15E0"/>
    <w:rsid w:val="00DF2A54"/>
    <w:rsid w:val="00DF37A0"/>
    <w:rsid w:val="00E110E7"/>
    <w:rsid w:val="00E1185E"/>
    <w:rsid w:val="00E11B20"/>
    <w:rsid w:val="00E14CCA"/>
    <w:rsid w:val="00E153DF"/>
    <w:rsid w:val="00E17FA2"/>
    <w:rsid w:val="00E22330"/>
    <w:rsid w:val="00E258E4"/>
    <w:rsid w:val="00E27348"/>
    <w:rsid w:val="00E30B5A"/>
    <w:rsid w:val="00E30E8E"/>
    <w:rsid w:val="00E3123D"/>
    <w:rsid w:val="00E31461"/>
    <w:rsid w:val="00E31D43"/>
    <w:rsid w:val="00E32608"/>
    <w:rsid w:val="00E32B7F"/>
    <w:rsid w:val="00E332AB"/>
    <w:rsid w:val="00E34188"/>
    <w:rsid w:val="00E34B6E"/>
    <w:rsid w:val="00E35559"/>
    <w:rsid w:val="00E3723A"/>
    <w:rsid w:val="00E37860"/>
    <w:rsid w:val="00E40179"/>
    <w:rsid w:val="00E446F1"/>
    <w:rsid w:val="00E4662C"/>
    <w:rsid w:val="00E46886"/>
    <w:rsid w:val="00E47AEF"/>
    <w:rsid w:val="00E522BF"/>
    <w:rsid w:val="00E53B75"/>
    <w:rsid w:val="00E54E3B"/>
    <w:rsid w:val="00E5524B"/>
    <w:rsid w:val="00E57565"/>
    <w:rsid w:val="00E61AEE"/>
    <w:rsid w:val="00E63838"/>
    <w:rsid w:val="00E64434"/>
    <w:rsid w:val="00E65A9A"/>
    <w:rsid w:val="00E66DA1"/>
    <w:rsid w:val="00E673A0"/>
    <w:rsid w:val="00E67C51"/>
    <w:rsid w:val="00E70EAD"/>
    <w:rsid w:val="00E72116"/>
    <w:rsid w:val="00E72EFC"/>
    <w:rsid w:val="00E758EC"/>
    <w:rsid w:val="00E8234C"/>
    <w:rsid w:val="00E83AA9"/>
    <w:rsid w:val="00E8489B"/>
    <w:rsid w:val="00E85928"/>
    <w:rsid w:val="00E86477"/>
    <w:rsid w:val="00E87822"/>
    <w:rsid w:val="00E90395"/>
    <w:rsid w:val="00E90E49"/>
    <w:rsid w:val="00E917F9"/>
    <w:rsid w:val="00E9291C"/>
    <w:rsid w:val="00E93FFE"/>
    <w:rsid w:val="00E94F8A"/>
    <w:rsid w:val="00E950B5"/>
    <w:rsid w:val="00EA4879"/>
    <w:rsid w:val="00EA6EB8"/>
    <w:rsid w:val="00EA70C2"/>
    <w:rsid w:val="00EA7A41"/>
    <w:rsid w:val="00EB077B"/>
    <w:rsid w:val="00EB31F8"/>
    <w:rsid w:val="00EB4EA2"/>
    <w:rsid w:val="00EC1BBD"/>
    <w:rsid w:val="00EC24D5"/>
    <w:rsid w:val="00EC27C6"/>
    <w:rsid w:val="00EC4207"/>
    <w:rsid w:val="00EC5653"/>
    <w:rsid w:val="00EC71CE"/>
    <w:rsid w:val="00ED1006"/>
    <w:rsid w:val="00ED4753"/>
    <w:rsid w:val="00EE0D09"/>
    <w:rsid w:val="00EE1F72"/>
    <w:rsid w:val="00EE2672"/>
    <w:rsid w:val="00EE5482"/>
    <w:rsid w:val="00EE668E"/>
    <w:rsid w:val="00EE770D"/>
    <w:rsid w:val="00EF18FE"/>
    <w:rsid w:val="00EF5787"/>
    <w:rsid w:val="00EF60D0"/>
    <w:rsid w:val="00F00137"/>
    <w:rsid w:val="00F0528D"/>
    <w:rsid w:val="00F05564"/>
    <w:rsid w:val="00F059B4"/>
    <w:rsid w:val="00F06C67"/>
    <w:rsid w:val="00F06DFD"/>
    <w:rsid w:val="00F071D1"/>
    <w:rsid w:val="00F07533"/>
    <w:rsid w:val="00F10629"/>
    <w:rsid w:val="00F1213B"/>
    <w:rsid w:val="00F15FA5"/>
    <w:rsid w:val="00F17CCA"/>
    <w:rsid w:val="00F209B7"/>
    <w:rsid w:val="00F2376F"/>
    <w:rsid w:val="00F23D75"/>
    <w:rsid w:val="00F243D8"/>
    <w:rsid w:val="00F24615"/>
    <w:rsid w:val="00F249B0"/>
    <w:rsid w:val="00F30828"/>
    <w:rsid w:val="00F313D6"/>
    <w:rsid w:val="00F377D4"/>
    <w:rsid w:val="00F40B29"/>
    <w:rsid w:val="00F40F0C"/>
    <w:rsid w:val="00F4463E"/>
    <w:rsid w:val="00F45D71"/>
    <w:rsid w:val="00F47545"/>
    <w:rsid w:val="00F47553"/>
    <w:rsid w:val="00F4766C"/>
    <w:rsid w:val="00F5060E"/>
    <w:rsid w:val="00F507D1"/>
    <w:rsid w:val="00F519CE"/>
    <w:rsid w:val="00F51ADA"/>
    <w:rsid w:val="00F52350"/>
    <w:rsid w:val="00F60203"/>
    <w:rsid w:val="00F607C5"/>
    <w:rsid w:val="00F60DEA"/>
    <w:rsid w:val="00F6302A"/>
    <w:rsid w:val="00F63950"/>
    <w:rsid w:val="00F64C2B"/>
    <w:rsid w:val="00F651BE"/>
    <w:rsid w:val="00F67966"/>
    <w:rsid w:val="00F67F53"/>
    <w:rsid w:val="00F703BE"/>
    <w:rsid w:val="00F71F69"/>
    <w:rsid w:val="00F72B72"/>
    <w:rsid w:val="00F72F04"/>
    <w:rsid w:val="00F74BB9"/>
    <w:rsid w:val="00F74D16"/>
    <w:rsid w:val="00F75582"/>
    <w:rsid w:val="00F76EFA"/>
    <w:rsid w:val="00F804BE"/>
    <w:rsid w:val="00F817CE"/>
    <w:rsid w:val="00F83DC7"/>
    <w:rsid w:val="00F8456C"/>
    <w:rsid w:val="00F859D8"/>
    <w:rsid w:val="00F868F5"/>
    <w:rsid w:val="00F86A95"/>
    <w:rsid w:val="00F9056A"/>
    <w:rsid w:val="00F90F8D"/>
    <w:rsid w:val="00F913F1"/>
    <w:rsid w:val="00F92782"/>
    <w:rsid w:val="00F93AA9"/>
    <w:rsid w:val="00F96985"/>
    <w:rsid w:val="00F97838"/>
    <w:rsid w:val="00F97D60"/>
    <w:rsid w:val="00FA2BB3"/>
    <w:rsid w:val="00FA3C6D"/>
    <w:rsid w:val="00FB1A0E"/>
    <w:rsid w:val="00FB4C80"/>
    <w:rsid w:val="00FB6A6A"/>
    <w:rsid w:val="00FC2BB7"/>
    <w:rsid w:val="00FC3D55"/>
    <w:rsid w:val="00FC437B"/>
    <w:rsid w:val="00FC6F44"/>
    <w:rsid w:val="00FC7429"/>
    <w:rsid w:val="00FD07F6"/>
    <w:rsid w:val="00FD0CDF"/>
    <w:rsid w:val="00FD16CD"/>
    <w:rsid w:val="00FD1EC8"/>
    <w:rsid w:val="00FD47ED"/>
    <w:rsid w:val="00FD74DB"/>
    <w:rsid w:val="00FD7660"/>
    <w:rsid w:val="00FE0655"/>
    <w:rsid w:val="00FE2365"/>
    <w:rsid w:val="00FE37D7"/>
    <w:rsid w:val="00FE3AB9"/>
    <w:rsid w:val="00FE46F9"/>
    <w:rsid w:val="00FE4C7B"/>
    <w:rsid w:val="00FE4EBF"/>
    <w:rsid w:val="00FE7336"/>
    <w:rsid w:val="00FE787C"/>
    <w:rsid w:val="00FF0463"/>
    <w:rsid w:val="00FF3AB9"/>
    <w:rsid w:val="00FF45A5"/>
    <w:rsid w:val="00FF5C91"/>
    <w:rsid w:val="00FF66BB"/>
    <w:rsid w:val="29468503"/>
    <w:rsid w:val="31BFA314"/>
    <w:rsid w:val="38284FA1"/>
    <w:rsid w:val="4706B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97AEA9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32E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357D8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57D8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57D8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57D8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57D8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57D8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57D8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57D8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57D8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432E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432E0"/>
  </w:style>
  <w:style w:type="paragraph" w:styleId="TOC8">
    <w:name w:val="toc 8"/>
    <w:basedOn w:val="TOC1"/>
    <w:uiPriority w:val="39"/>
    <w:rsid w:val="00357D8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57D8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357D8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57D8B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357D8B"/>
    <w:pPr>
      <w:ind w:left="1701" w:hanging="1701"/>
    </w:pPr>
  </w:style>
  <w:style w:type="paragraph" w:styleId="TOC4">
    <w:name w:val="toc 4"/>
    <w:basedOn w:val="TOC3"/>
    <w:uiPriority w:val="39"/>
    <w:rsid w:val="00357D8B"/>
    <w:pPr>
      <w:ind w:left="1418" w:hanging="1418"/>
    </w:pPr>
  </w:style>
  <w:style w:type="paragraph" w:styleId="TOC3">
    <w:name w:val="toc 3"/>
    <w:basedOn w:val="TOC2"/>
    <w:uiPriority w:val="39"/>
    <w:rsid w:val="00357D8B"/>
    <w:pPr>
      <w:ind w:left="1134" w:hanging="1134"/>
    </w:pPr>
  </w:style>
  <w:style w:type="paragraph" w:styleId="TOC2">
    <w:name w:val="toc 2"/>
    <w:basedOn w:val="TOC1"/>
    <w:uiPriority w:val="39"/>
    <w:rsid w:val="00357D8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57D8B"/>
    <w:pPr>
      <w:ind w:left="284"/>
    </w:pPr>
  </w:style>
  <w:style w:type="paragraph" w:styleId="Index1">
    <w:name w:val="index 1"/>
    <w:basedOn w:val="Normal"/>
    <w:rsid w:val="00357D8B"/>
    <w:pPr>
      <w:keepLines/>
      <w:spacing w:after="0"/>
    </w:pPr>
  </w:style>
  <w:style w:type="paragraph" w:styleId="DocumentMap">
    <w:name w:val="Document Map"/>
    <w:basedOn w:val="Normal"/>
    <w:link w:val="DocumentMapChar"/>
    <w:rsid w:val="00357D8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57D8B"/>
    <w:pPr>
      <w:numPr>
        <w:numId w:val="22"/>
      </w:numPr>
    </w:pPr>
  </w:style>
  <w:style w:type="paragraph" w:styleId="ListNumber">
    <w:name w:val="List Number"/>
    <w:basedOn w:val="List"/>
    <w:rsid w:val="00357D8B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357D8B"/>
    <w:pPr>
      <w:ind w:left="568" w:hanging="284"/>
    </w:pPr>
  </w:style>
  <w:style w:type="paragraph" w:styleId="Header">
    <w:name w:val="header"/>
    <w:link w:val="HeaderChar"/>
    <w:rsid w:val="00357D8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styleId="FootnoteReference">
    <w:name w:val="footnote reference"/>
    <w:rsid w:val="00357D8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57D8B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357D8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57D8B"/>
    <w:pPr>
      <w:ind w:left="1418" w:hanging="1418"/>
    </w:pPr>
  </w:style>
  <w:style w:type="paragraph" w:styleId="TOC6">
    <w:name w:val="toc 6"/>
    <w:basedOn w:val="TOC5"/>
    <w:next w:val="Normal"/>
    <w:uiPriority w:val="39"/>
    <w:rsid w:val="00357D8B"/>
    <w:pPr>
      <w:ind w:left="1985" w:hanging="1985"/>
    </w:pPr>
  </w:style>
  <w:style w:type="paragraph" w:styleId="TOC7">
    <w:name w:val="toc 7"/>
    <w:basedOn w:val="TOC6"/>
    <w:next w:val="Normal"/>
    <w:uiPriority w:val="39"/>
    <w:rsid w:val="00357D8B"/>
    <w:pPr>
      <w:ind w:left="2268" w:hanging="2268"/>
    </w:pPr>
  </w:style>
  <w:style w:type="paragraph" w:styleId="ListBullet2">
    <w:name w:val="List Bullet 2"/>
    <w:basedOn w:val="ListBullet"/>
    <w:rsid w:val="00357D8B"/>
    <w:pPr>
      <w:numPr>
        <w:numId w:val="17"/>
      </w:numPr>
    </w:pPr>
  </w:style>
  <w:style w:type="paragraph" w:styleId="ListBullet">
    <w:name w:val="List Bullet"/>
    <w:basedOn w:val="List"/>
    <w:rsid w:val="00357D8B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357D8B"/>
    <w:pPr>
      <w:numPr>
        <w:numId w:val="18"/>
      </w:numPr>
    </w:pPr>
  </w:style>
  <w:style w:type="paragraph" w:customStyle="1" w:styleId="EQ">
    <w:name w:val="EQ"/>
    <w:basedOn w:val="Normal"/>
    <w:next w:val="Normal"/>
    <w:rsid w:val="00357D8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57D8B"/>
    <w:pPr>
      <w:ind w:left="851"/>
    </w:pPr>
    <w:rPr>
      <w:lang w:eastAsia="ja-JP"/>
    </w:rPr>
  </w:style>
  <w:style w:type="paragraph" w:styleId="List3">
    <w:name w:val="List 3"/>
    <w:basedOn w:val="List2"/>
    <w:rsid w:val="00357D8B"/>
    <w:pPr>
      <w:ind w:left="1135"/>
    </w:pPr>
  </w:style>
  <w:style w:type="paragraph" w:styleId="List4">
    <w:name w:val="List 4"/>
    <w:basedOn w:val="List3"/>
    <w:rsid w:val="00357D8B"/>
    <w:pPr>
      <w:ind w:left="1418"/>
    </w:pPr>
  </w:style>
  <w:style w:type="paragraph" w:styleId="List5">
    <w:name w:val="List 5"/>
    <w:basedOn w:val="List4"/>
    <w:rsid w:val="00357D8B"/>
    <w:pPr>
      <w:ind w:left="1702"/>
    </w:pPr>
  </w:style>
  <w:style w:type="paragraph" w:customStyle="1" w:styleId="EditorsNote">
    <w:name w:val="Editor's Note"/>
    <w:basedOn w:val="NO"/>
    <w:link w:val="EditorsNoteChar"/>
    <w:rsid w:val="00357D8B"/>
    <w:rPr>
      <w:color w:val="FF0000"/>
      <w:lang w:val="x-none" w:eastAsia="x-none"/>
    </w:rPr>
  </w:style>
  <w:style w:type="paragraph" w:styleId="ListBullet4">
    <w:name w:val="List Bullet 4"/>
    <w:basedOn w:val="ListBullet3"/>
    <w:rsid w:val="00357D8B"/>
    <w:pPr>
      <w:numPr>
        <w:numId w:val="19"/>
      </w:numPr>
    </w:pPr>
  </w:style>
  <w:style w:type="paragraph" w:styleId="ListBullet5">
    <w:name w:val="List Bullet 5"/>
    <w:basedOn w:val="ListBullet4"/>
    <w:rsid w:val="00357D8B"/>
    <w:pPr>
      <w:numPr>
        <w:numId w:val="20"/>
      </w:numPr>
    </w:pPr>
  </w:style>
  <w:style w:type="paragraph" w:styleId="Footer">
    <w:name w:val="footer"/>
    <w:basedOn w:val="Header"/>
    <w:link w:val="FooterChar"/>
    <w:rsid w:val="00357D8B"/>
    <w:pPr>
      <w:jc w:val="center"/>
    </w:pPr>
    <w:rPr>
      <w:i/>
    </w:rPr>
  </w:style>
  <w:style w:type="paragraph" w:customStyle="1" w:styleId="Reference">
    <w:name w:val="Reference"/>
    <w:basedOn w:val="BodyText"/>
    <w:rsid w:val="00357D8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57D8B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357D8B"/>
  </w:style>
  <w:style w:type="paragraph" w:styleId="BodyText">
    <w:name w:val="Body Text"/>
    <w:basedOn w:val="Normal"/>
    <w:link w:val="BodyTextChar"/>
    <w:rsid w:val="00357D8B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357D8B"/>
    <w:rPr>
      <w:color w:val="0000FF"/>
      <w:u w:val="single"/>
    </w:rPr>
  </w:style>
  <w:style w:type="character" w:styleId="FollowedHyperlink">
    <w:name w:val="FollowedHyperlink"/>
    <w:unhideWhenUsed/>
    <w:rsid w:val="00357D8B"/>
    <w:rPr>
      <w:color w:val="800080"/>
      <w:u w:val="single"/>
    </w:rPr>
  </w:style>
  <w:style w:type="character" w:styleId="CommentReference">
    <w:name w:val="annotation reference"/>
    <w:uiPriority w:val="99"/>
    <w:qFormat/>
    <w:rsid w:val="00357D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57D8B"/>
  </w:style>
  <w:style w:type="paragraph" w:styleId="CommentSubject">
    <w:name w:val="annotation subject"/>
    <w:basedOn w:val="CommentText"/>
    <w:next w:val="CommentText"/>
    <w:link w:val="CommentSubjectChar"/>
    <w:rsid w:val="00357D8B"/>
    <w:rPr>
      <w:b/>
      <w:bCs/>
    </w:rPr>
  </w:style>
  <w:style w:type="character" w:customStyle="1" w:styleId="Heading1Char">
    <w:name w:val="Heading 1 Char"/>
    <w:link w:val="Heading1"/>
    <w:rsid w:val="00357D8B"/>
    <w:rPr>
      <w:rFonts w:ascii="Arial" w:eastAsia="Times New Roman" w:hAnsi="Arial"/>
      <w:sz w:val="36"/>
      <w:lang w:eastAsia="ja-JP"/>
    </w:rPr>
  </w:style>
  <w:style w:type="paragraph" w:customStyle="1" w:styleId="B1">
    <w:name w:val="B1"/>
    <w:basedOn w:val="List"/>
    <w:link w:val="B1Char1"/>
    <w:rsid w:val="00357D8B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357D8B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357D8B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357D8B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357D8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57D8B"/>
    <w:rPr>
      <w:rFonts w:ascii="Arial" w:eastAsia="Times New Roman" w:hAnsi="Arial"/>
      <w:lang w:eastAsia="zh-CN"/>
    </w:rPr>
  </w:style>
  <w:style w:type="paragraph" w:customStyle="1" w:styleId="B5">
    <w:name w:val="B5"/>
    <w:basedOn w:val="List5"/>
    <w:link w:val="B5Char"/>
    <w:rsid w:val="00357D8B"/>
    <w:rPr>
      <w:rFonts w:ascii="Times New Roman" w:hAnsi="Times New Roman"/>
    </w:rPr>
  </w:style>
  <w:style w:type="paragraph" w:customStyle="1" w:styleId="EX">
    <w:name w:val="EX"/>
    <w:basedOn w:val="Normal"/>
    <w:rsid w:val="00357D8B"/>
    <w:pPr>
      <w:keepLines/>
      <w:ind w:left="1702" w:hanging="1418"/>
    </w:pPr>
  </w:style>
  <w:style w:type="paragraph" w:customStyle="1" w:styleId="EW">
    <w:name w:val="EW"/>
    <w:basedOn w:val="EX"/>
    <w:rsid w:val="00357D8B"/>
    <w:pPr>
      <w:spacing w:after="0"/>
    </w:pPr>
  </w:style>
  <w:style w:type="paragraph" w:customStyle="1" w:styleId="TAL">
    <w:name w:val="TAL"/>
    <w:basedOn w:val="Normal"/>
    <w:link w:val="TALCar"/>
    <w:rsid w:val="00357D8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357D8B"/>
    <w:pPr>
      <w:jc w:val="center"/>
    </w:pPr>
  </w:style>
  <w:style w:type="paragraph" w:customStyle="1" w:styleId="TAH">
    <w:name w:val="TAH"/>
    <w:basedOn w:val="TAC"/>
    <w:link w:val="TAHCar"/>
    <w:rsid w:val="00357D8B"/>
    <w:rPr>
      <w:b/>
    </w:rPr>
  </w:style>
  <w:style w:type="paragraph" w:customStyle="1" w:styleId="TAN">
    <w:name w:val="TAN"/>
    <w:basedOn w:val="TAL"/>
    <w:rsid w:val="00357D8B"/>
    <w:pPr>
      <w:ind w:left="851" w:hanging="851"/>
    </w:pPr>
  </w:style>
  <w:style w:type="paragraph" w:customStyle="1" w:styleId="TAR">
    <w:name w:val="TAR"/>
    <w:basedOn w:val="TAL"/>
    <w:rsid w:val="00357D8B"/>
    <w:pPr>
      <w:jc w:val="right"/>
    </w:pPr>
  </w:style>
  <w:style w:type="paragraph" w:customStyle="1" w:styleId="TH">
    <w:name w:val="TH"/>
    <w:basedOn w:val="Normal"/>
    <w:link w:val="THChar"/>
    <w:rsid w:val="00357D8B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357D8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57D8B"/>
    <w:pPr>
      <w:outlineLvl w:val="9"/>
    </w:pPr>
  </w:style>
  <w:style w:type="paragraph" w:customStyle="1" w:styleId="ZA">
    <w:name w:val="ZA"/>
    <w:rsid w:val="00357D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57D8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357D8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G">
    <w:name w:val="ZG"/>
    <w:rsid w:val="00357D8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ZGSM">
    <w:name w:val="ZGSM"/>
    <w:rsid w:val="00357D8B"/>
  </w:style>
  <w:style w:type="paragraph" w:customStyle="1" w:styleId="ZH">
    <w:name w:val="ZH"/>
    <w:rsid w:val="00357D8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T">
    <w:name w:val="ZT"/>
    <w:rsid w:val="00357D8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TD">
    <w:name w:val="ZTD"/>
    <w:basedOn w:val="ZB"/>
    <w:rsid w:val="00357D8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57D8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357D8B"/>
    <w:pPr>
      <w:framePr w:wrap="notBeside" w:y="16161"/>
    </w:pPr>
  </w:style>
  <w:style w:type="paragraph" w:customStyle="1" w:styleId="FP">
    <w:name w:val="FP"/>
    <w:basedOn w:val="Normal"/>
    <w:rsid w:val="00357D8B"/>
    <w:pPr>
      <w:spacing w:after="0"/>
    </w:pPr>
  </w:style>
  <w:style w:type="paragraph" w:customStyle="1" w:styleId="Observation">
    <w:name w:val="Observation"/>
    <w:basedOn w:val="Proposal"/>
    <w:qFormat/>
    <w:rsid w:val="00357D8B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357D8B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357D8B"/>
    <w:rPr>
      <w:rFonts w:ascii="Times New Roman" w:eastAsia="Times New Roman" w:hAnsi="Times New Roman"/>
      <w:lang w:eastAsia="zh-CN"/>
    </w:rPr>
  </w:style>
  <w:style w:type="character" w:customStyle="1" w:styleId="B2Char">
    <w:name w:val="B2 Char"/>
    <w:link w:val="B2"/>
    <w:qFormat/>
    <w:rsid w:val="00357D8B"/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357D8B"/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rsid w:val="00357D8B"/>
    <w:rPr>
      <w:rFonts w:ascii="Times New Roman" w:eastAsia="Times New Roman" w:hAnsi="Times New Roman"/>
      <w:lang w:eastAsia="ja-JP"/>
    </w:rPr>
  </w:style>
  <w:style w:type="character" w:customStyle="1" w:styleId="B5Char">
    <w:name w:val="B5 Char"/>
    <w:link w:val="B5"/>
    <w:rsid w:val="00357D8B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rsid w:val="00357D8B"/>
    <w:pPr>
      <w:ind w:left="1985"/>
    </w:pPr>
  </w:style>
  <w:style w:type="character" w:customStyle="1" w:styleId="B6Char">
    <w:name w:val="B6 Char"/>
    <w:link w:val="B6"/>
    <w:rsid w:val="00357D8B"/>
    <w:rPr>
      <w:rFonts w:ascii="Times New Roman" w:eastAsia="Times New Roman" w:hAnsi="Times New Roman"/>
      <w:lang w:eastAsia="ja-JP"/>
    </w:rPr>
  </w:style>
  <w:style w:type="paragraph" w:customStyle="1" w:styleId="B7">
    <w:name w:val="B7"/>
    <w:basedOn w:val="B6"/>
    <w:link w:val="B7Char"/>
    <w:rsid w:val="00357D8B"/>
    <w:pPr>
      <w:ind w:left="2269"/>
    </w:pPr>
  </w:style>
  <w:style w:type="character" w:customStyle="1" w:styleId="B7Char">
    <w:name w:val="B7 Char"/>
    <w:basedOn w:val="B6Char"/>
    <w:link w:val="B7"/>
    <w:rsid w:val="00357D8B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357D8B"/>
    <w:pPr>
      <w:ind w:left="2552"/>
    </w:pPr>
  </w:style>
  <w:style w:type="character" w:customStyle="1" w:styleId="BalloonTextChar">
    <w:name w:val="Balloon Text Char"/>
    <w:link w:val="BalloonText"/>
    <w:rsid w:val="00357D8B"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357D8B"/>
    <w:rPr>
      <w:rFonts w:ascii="Times New Roman" w:eastAsia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357D8B"/>
    <w:rPr>
      <w:rFonts w:ascii="Times New Roman" w:eastAsia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357D8B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57D8B"/>
    <w:rPr>
      <w:rFonts w:ascii="Arial" w:eastAsia="Times New Roman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357D8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357D8B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357D8B"/>
    <w:rPr>
      <w:rFonts w:ascii="Tahoma" w:eastAsia="Times New Roman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357D8B"/>
    <w:pPr>
      <w:keepLines/>
      <w:ind w:left="1135" w:hanging="851"/>
    </w:pPr>
  </w:style>
  <w:style w:type="character" w:customStyle="1" w:styleId="NOChar">
    <w:name w:val="NO Char"/>
    <w:link w:val="NO"/>
    <w:qFormat/>
    <w:rsid w:val="00357D8B"/>
    <w:rPr>
      <w:rFonts w:ascii="Times New Roman" w:eastAsia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357D8B"/>
    <w:rPr>
      <w:rFonts w:ascii="Times New Roman" w:eastAsia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357D8B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357D8B"/>
    <w:rPr>
      <w:i/>
      <w:iCs/>
    </w:rPr>
  </w:style>
  <w:style w:type="paragraph" w:customStyle="1" w:styleId="FigureTitle">
    <w:name w:val="Figure_Title"/>
    <w:basedOn w:val="Normal"/>
    <w:next w:val="Normal"/>
    <w:rsid w:val="00357D8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357D8B"/>
    <w:rPr>
      <w:rFonts w:ascii="Arial" w:eastAsia="Times New Roman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357D8B"/>
    <w:rPr>
      <w:rFonts w:ascii="Arial" w:eastAsia="Times New Roman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357D8B"/>
    <w:rPr>
      <w:rFonts w:ascii="Times New Roman" w:eastAsia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357D8B"/>
    <w:rPr>
      <w:i/>
      <w:color w:val="0000FF"/>
    </w:rPr>
  </w:style>
  <w:style w:type="character" w:customStyle="1" w:styleId="Heading2Char">
    <w:name w:val="Heading 2 Char"/>
    <w:link w:val="Heading2"/>
    <w:rsid w:val="00357D8B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57D8B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rsid w:val="00357D8B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57D8B"/>
    <w:rPr>
      <w:rFonts w:ascii="Arial" w:eastAsia="Times New Roman" w:hAnsi="Arial"/>
      <w:sz w:val="22"/>
      <w:lang w:eastAsia="ja-JP"/>
    </w:rPr>
  </w:style>
  <w:style w:type="paragraph" w:customStyle="1" w:styleId="H6">
    <w:name w:val="H6"/>
    <w:basedOn w:val="Heading5"/>
    <w:next w:val="Normal"/>
    <w:rsid w:val="00357D8B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57D8B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57D8B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57D8B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57D8B"/>
    <w:rPr>
      <w:rFonts w:ascii="Arial" w:eastAsia="Times New Roman" w:hAnsi="Arial"/>
      <w:sz w:val="36"/>
      <w:lang w:eastAsia="ja-JP"/>
    </w:rPr>
  </w:style>
  <w:style w:type="character" w:styleId="HTMLCode">
    <w:name w:val="HTML Code"/>
    <w:uiPriority w:val="99"/>
    <w:unhideWhenUsed/>
    <w:rsid w:val="00357D8B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357D8B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357D8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57D8B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357D8B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357D8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357D8B"/>
    <w:pPr>
      <w:spacing w:after="0"/>
    </w:pPr>
  </w:style>
  <w:style w:type="paragraph" w:customStyle="1" w:styleId="PL">
    <w:name w:val="PL"/>
    <w:link w:val="PLChar"/>
    <w:qFormat/>
    <w:rsid w:val="00357D8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357D8B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357D8B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57D8B"/>
    <w:rPr>
      <w:rFonts w:ascii="Courier New" w:eastAsia="Times New Roman" w:hAnsi="Courier New"/>
      <w:lang w:val="nb-NO" w:eastAsia="ja-JP"/>
    </w:rPr>
  </w:style>
  <w:style w:type="character" w:styleId="Strong">
    <w:name w:val="Strong"/>
    <w:uiPriority w:val="22"/>
    <w:qFormat/>
    <w:rsid w:val="00357D8B"/>
    <w:rPr>
      <w:b/>
      <w:bCs/>
    </w:rPr>
  </w:style>
  <w:style w:type="table" w:styleId="TableGrid">
    <w:name w:val="Table Grid"/>
    <w:basedOn w:val="TableNormal"/>
    <w:uiPriority w:val="39"/>
    <w:rsid w:val="00357D8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357D8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57D8B"/>
    <w:rPr>
      <w:rFonts w:ascii="Arial" w:eastAsia="Times New Roman" w:hAnsi="Arial"/>
      <w:b/>
      <w:sz w:val="18"/>
      <w:lang w:val="x-none" w:eastAsia="x-none"/>
    </w:rPr>
  </w:style>
  <w:style w:type="character" w:customStyle="1" w:styleId="THChar">
    <w:name w:val="TH Char"/>
    <w:link w:val="TH"/>
    <w:rsid w:val="00357D8B"/>
    <w:rPr>
      <w:rFonts w:ascii="Arial" w:eastAsia="Times New Roman" w:hAnsi="Arial"/>
      <w:b/>
      <w:lang w:val="x-none" w:eastAsia="x-none"/>
    </w:rPr>
  </w:style>
  <w:style w:type="paragraph" w:customStyle="1" w:styleId="TAJ">
    <w:name w:val="TAJ"/>
    <w:basedOn w:val="TH"/>
    <w:rsid w:val="00357D8B"/>
  </w:style>
  <w:style w:type="paragraph" w:customStyle="1" w:styleId="TALCharChar">
    <w:name w:val="TAL Char Char"/>
    <w:basedOn w:val="Normal"/>
    <w:link w:val="TALCharCharChar"/>
    <w:rsid w:val="00357D8B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357D8B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357D8B"/>
    <w:rPr>
      <w:rFonts w:ascii="Arial" w:eastAsia="Times New Roman" w:hAnsi="Arial"/>
      <w:b/>
      <w:lang w:val="x-none" w:eastAsia="x-none"/>
    </w:rPr>
  </w:style>
  <w:style w:type="paragraph" w:styleId="ListContinue">
    <w:name w:val="List Continue"/>
    <w:basedOn w:val="Normal"/>
    <w:rsid w:val="00357D8B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57D8B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57D8B"/>
    <w:pPr>
      <w:numPr>
        <w:numId w:val="10"/>
      </w:numPr>
      <w:contextualSpacing/>
    </w:pPr>
  </w:style>
  <w:style w:type="character" w:customStyle="1" w:styleId="ProposalChar">
    <w:name w:val="Proposal Char"/>
    <w:basedOn w:val="DefaultParagraphFont"/>
    <w:link w:val="Proposal"/>
    <w:qFormat/>
    <w:rsid w:val="004044C9"/>
    <w:rPr>
      <w:rFonts w:ascii="Arial" w:eastAsia="Times New Roman" w:hAnsi="Arial"/>
      <w:b/>
      <w:bCs/>
      <w:lang w:eastAsia="zh-CN"/>
    </w:rPr>
  </w:style>
  <w:style w:type="character" w:styleId="UnresolvedMention">
    <w:name w:val="Unresolved Mention"/>
    <w:basedOn w:val="DefaultParagraphFont"/>
    <w:uiPriority w:val="99"/>
    <w:unhideWhenUsed/>
    <w:rsid w:val="00AE0F9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E0F9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22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03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911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988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411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458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005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187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131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3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4546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8384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47620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322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8935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502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9031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294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8803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6004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216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9089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152E2-7A1F-4EC0-BDAE-6431B56617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671506-0B20-44EB-A0F4-645DEC200F3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E42BC72-E86A-42C2-BF34-171B321ECC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DF21CC-8372-49D4-84C1-AA834BE47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2227</Words>
  <Characters>11531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13731</CharactersWithSpaces>
  <SharedDoc>false</SharedDoc>
  <HLinks>
    <vt:vector size="42" baseType="variant">
      <vt:variant>
        <vt:i4>1245235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_Toc68086236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_Toc68086235</vt:lpwstr>
      </vt:variant>
      <vt:variant>
        <vt:i4>1114163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_Toc68086234</vt:lpwstr>
      </vt:variant>
      <vt:variant>
        <vt:i4>1441843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_Toc68086233</vt:lpwstr>
      </vt:variant>
      <vt:variant>
        <vt:i4>1507379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_Toc68086232</vt:lpwstr>
      </vt:variant>
      <vt:variant>
        <vt:i4>1310771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_Toc68086231</vt:lpwstr>
      </vt:variant>
      <vt:variant>
        <vt:i4>1376307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_Toc68086230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2021-03-03T09:25:00Z</dcterms:created>
  <dcterms:modified xsi:type="dcterms:W3CDTF">2021-04-06T15:14:00Z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